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D9620" w14:textId="77777777" w:rsidR="007D2DDA" w:rsidRPr="00D71866" w:rsidRDefault="007D2DDA">
      <w:pPr>
        <w:jc w:val="right"/>
      </w:pPr>
    </w:p>
    <w:p w14:paraId="13B53154" w14:textId="1298C339" w:rsidR="007D2DDA" w:rsidRPr="00FD7102" w:rsidRDefault="00602198">
      <w:pPr>
        <w:jc w:val="right"/>
      </w:pPr>
      <w:r w:rsidRPr="00FD7102">
        <w:t>Łosice,</w:t>
      </w:r>
      <w:r w:rsidR="00000C3C" w:rsidRPr="00FD7102">
        <w:t xml:space="preserve"> </w:t>
      </w:r>
      <w:r w:rsidR="00155B1C" w:rsidRPr="00FD7102">
        <w:t>2</w:t>
      </w:r>
      <w:r w:rsidR="00803907" w:rsidRPr="00FD7102">
        <w:t>8</w:t>
      </w:r>
      <w:r w:rsidR="00155B1C" w:rsidRPr="00FD7102">
        <w:t xml:space="preserve"> </w:t>
      </w:r>
      <w:r w:rsidR="00000C3C" w:rsidRPr="00FD7102">
        <w:t>listopada</w:t>
      </w:r>
      <w:r w:rsidRPr="00FD7102">
        <w:t xml:space="preserve"> 202</w:t>
      </w:r>
      <w:r w:rsidR="00BA02C3" w:rsidRPr="00FD7102">
        <w:t>5</w:t>
      </w:r>
      <w:r w:rsidRPr="00FD7102">
        <w:t xml:space="preserve"> r.</w:t>
      </w:r>
    </w:p>
    <w:p w14:paraId="293225FB" w14:textId="77777777" w:rsidR="007D2DDA" w:rsidRPr="00FD7102" w:rsidRDefault="007D2DDA">
      <w:pPr>
        <w:jc w:val="right"/>
      </w:pPr>
    </w:p>
    <w:p w14:paraId="03E7C616" w14:textId="77777777" w:rsidR="007D2DDA" w:rsidRPr="00FD7102" w:rsidRDefault="00602198">
      <w:pPr>
        <w:jc w:val="center"/>
        <w:rPr>
          <w:b/>
          <w:bCs/>
        </w:rPr>
      </w:pPr>
      <w:r w:rsidRPr="00FD7102">
        <w:rPr>
          <w:b/>
          <w:bCs/>
        </w:rPr>
        <w:t>Specyfikacja Warunków Zamówienia</w:t>
      </w:r>
    </w:p>
    <w:p w14:paraId="6DA6DA6F" w14:textId="77777777" w:rsidR="007D2DDA" w:rsidRPr="00FD7102" w:rsidRDefault="007D2DDA">
      <w:pPr>
        <w:jc w:val="center"/>
        <w:rPr>
          <w:b/>
          <w:bCs/>
        </w:rPr>
      </w:pPr>
    </w:p>
    <w:p w14:paraId="3516C71E" w14:textId="0A1FF883" w:rsidR="007D2DDA" w:rsidRPr="00FD7102" w:rsidRDefault="00602198">
      <w:pPr>
        <w:jc w:val="both"/>
      </w:pPr>
      <w:r w:rsidRPr="00FD7102">
        <w:t>w postępowaniu o udzielenie zamówienia publicznego prowadzonego w trybie podstawowym</w:t>
      </w:r>
      <w:r w:rsidRPr="00FD7102">
        <w:br/>
        <w:t>bez negocjacji o wartości zamówienia nie przekraczającej progów unijnych o jakich stanowi</w:t>
      </w:r>
      <w:r w:rsidRPr="00FD7102">
        <w:br/>
        <w:t xml:space="preserve">art. 3 ustawy z 11 września 2019 r. - Prawo zamówień publicznych </w:t>
      </w:r>
      <w:bookmarkStart w:id="0" w:name="_Hlk165975799"/>
      <w:r w:rsidRPr="00FD7102">
        <w:t xml:space="preserve">(t.j. </w:t>
      </w:r>
      <w:r w:rsidR="00E51EFE" w:rsidRPr="00FD7102">
        <w:t>Dz.</w:t>
      </w:r>
      <w:r w:rsidR="008A7A06" w:rsidRPr="00FD7102">
        <w:t xml:space="preserve"> </w:t>
      </w:r>
      <w:r w:rsidR="00E51EFE" w:rsidRPr="00FD7102">
        <w:t>U. z 2024 r. poz. 1320</w:t>
      </w:r>
      <w:r w:rsidRPr="00FD7102">
        <w:t xml:space="preserve">),   </w:t>
      </w:r>
      <w:bookmarkEnd w:id="0"/>
      <w:r w:rsidRPr="00FD7102">
        <w:t>– dalej p.z.p.</w:t>
      </w:r>
    </w:p>
    <w:p w14:paraId="45E187DD" w14:textId="77777777" w:rsidR="007D2DDA" w:rsidRPr="00FD7102" w:rsidRDefault="007D2DDA">
      <w:pPr>
        <w:jc w:val="both"/>
      </w:pPr>
    </w:p>
    <w:p w14:paraId="78260B70" w14:textId="2827D5DD" w:rsidR="007D2DDA" w:rsidRPr="00FD7102" w:rsidRDefault="00251111" w:rsidP="00F4580B">
      <w:pPr>
        <w:jc w:val="center"/>
        <w:rPr>
          <w:rFonts w:cs="Liberation Serif"/>
          <w:b/>
          <w:bCs/>
        </w:rPr>
      </w:pPr>
      <w:r w:rsidRPr="00FD7102">
        <w:rPr>
          <w:rFonts w:cs="Liberation Serif"/>
          <w:b/>
          <w:bCs/>
        </w:rPr>
        <w:t xml:space="preserve">Dostawa </w:t>
      </w:r>
      <w:bookmarkStart w:id="1" w:name="_Hlk165975868"/>
      <w:bookmarkEnd w:id="1"/>
      <w:r w:rsidR="008A7A06" w:rsidRPr="00FD7102">
        <w:rPr>
          <w:rFonts w:cs="Liberation Serif"/>
          <w:b/>
          <w:bCs/>
        </w:rPr>
        <w:t>ciągnika</w:t>
      </w:r>
      <w:r w:rsidR="00DB5AC6" w:rsidRPr="00FD7102">
        <w:rPr>
          <w:rFonts w:cs="Liberation Serif"/>
          <w:b/>
          <w:bCs/>
        </w:rPr>
        <w:t xml:space="preserve"> rolniczego</w:t>
      </w:r>
    </w:p>
    <w:p w14:paraId="6691C5F1" w14:textId="77777777" w:rsidR="00F4580B" w:rsidRPr="00FD7102" w:rsidRDefault="00F4580B" w:rsidP="00F4580B">
      <w:pPr>
        <w:jc w:val="center"/>
        <w:rPr>
          <w:rFonts w:ascii="Times New Roman" w:hAnsi="Times New Roman" w:cs="Times New Roman"/>
          <w:b/>
          <w:bCs/>
        </w:rPr>
      </w:pPr>
    </w:p>
    <w:p w14:paraId="23C89481" w14:textId="21F808BF" w:rsidR="00DB5AC6" w:rsidRPr="00FD7102" w:rsidRDefault="00DB5AC6" w:rsidP="00F4580B">
      <w:pPr>
        <w:jc w:val="center"/>
        <w:rPr>
          <w:rFonts w:ascii="Times New Roman" w:hAnsi="Times New Roman" w:cs="Times New Roman"/>
          <w:b/>
          <w:bCs/>
        </w:rPr>
      </w:pPr>
      <w:r w:rsidRPr="00FD7102">
        <w:rPr>
          <w:rFonts w:ascii="Times New Roman" w:hAnsi="Times New Roman" w:cs="Times New Roman"/>
          <w:b/>
          <w:bCs/>
        </w:rPr>
        <w:t>"Uzupełnienie zasobów do realizacji zadań OL i OC"</w:t>
      </w:r>
    </w:p>
    <w:p w14:paraId="5419AFD5" w14:textId="77777777" w:rsidR="00DB5AC6" w:rsidRPr="00FD7102" w:rsidRDefault="00DB5AC6" w:rsidP="00F4580B">
      <w:pPr>
        <w:jc w:val="center"/>
        <w:rPr>
          <w:rFonts w:ascii="Times New Roman" w:hAnsi="Times New Roman" w:cs="Times New Roman"/>
          <w:b/>
          <w:bCs/>
        </w:rPr>
      </w:pPr>
    </w:p>
    <w:p w14:paraId="01638AF1" w14:textId="77777777" w:rsidR="007D2DDA" w:rsidRPr="00FD7102" w:rsidRDefault="00602198">
      <w:pPr>
        <w:jc w:val="both"/>
        <w:rPr>
          <w:b/>
          <w:bCs/>
        </w:rPr>
      </w:pPr>
      <w:r w:rsidRPr="00FD7102">
        <w:rPr>
          <w:b/>
          <w:bCs/>
        </w:rPr>
        <w:t>I. NAZWA ORAZ ADRES ZAMAWIAJĄCEGO</w:t>
      </w:r>
    </w:p>
    <w:p w14:paraId="62D5F19A" w14:textId="77777777" w:rsidR="007D2DDA" w:rsidRPr="00FD7102" w:rsidRDefault="00F656EB">
      <w:pPr>
        <w:jc w:val="both"/>
        <w:rPr>
          <w:rFonts w:ascii="Times New Roman" w:hAnsi="Times New Roman" w:cs="Times New Roman"/>
        </w:rPr>
      </w:pPr>
      <w:r w:rsidRPr="00FD7102">
        <w:rPr>
          <w:rFonts w:ascii="Times New Roman" w:hAnsi="Times New Roman" w:cs="Times New Roman"/>
        </w:rPr>
        <w:t>Powiat Łosicki</w:t>
      </w:r>
    </w:p>
    <w:p w14:paraId="44A287AC" w14:textId="511E373A" w:rsidR="007D2DDA" w:rsidRPr="00FD7102" w:rsidRDefault="00602198">
      <w:pPr>
        <w:jc w:val="both"/>
      </w:pPr>
      <w:bookmarkStart w:id="2" w:name="_Hlk165975653"/>
      <w:bookmarkEnd w:id="2"/>
      <w:r w:rsidRPr="00FD7102">
        <w:t xml:space="preserve">ul. </w:t>
      </w:r>
      <w:r w:rsidR="00F656EB" w:rsidRPr="00FD7102">
        <w:t>Narutowicza</w:t>
      </w:r>
      <w:r w:rsidR="00710657" w:rsidRPr="00FD7102">
        <w:t xml:space="preserve"> </w:t>
      </w:r>
      <w:r w:rsidR="00F656EB" w:rsidRPr="00FD7102">
        <w:t>6</w:t>
      </w:r>
    </w:p>
    <w:p w14:paraId="2A3BB7EA" w14:textId="77777777" w:rsidR="007D2DDA" w:rsidRPr="00FD7102" w:rsidRDefault="00602198">
      <w:pPr>
        <w:jc w:val="both"/>
      </w:pPr>
      <w:bookmarkStart w:id="3" w:name="_Hlk165975710"/>
      <w:bookmarkEnd w:id="3"/>
      <w:r w:rsidRPr="00FD7102">
        <w:t xml:space="preserve">08-200 Łosice </w:t>
      </w:r>
    </w:p>
    <w:p w14:paraId="500B4B19" w14:textId="77777777" w:rsidR="007D2DDA" w:rsidRPr="00FD7102" w:rsidRDefault="00602198">
      <w:pPr>
        <w:jc w:val="both"/>
      </w:pPr>
      <w:bookmarkStart w:id="4" w:name="_Hlk165975335"/>
      <w:bookmarkEnd w:id="4"/>
      <w:r w:rsidRPr="00FD7102">
        <w:t>tel.</w:t>
      </w:r>
      <w:r w:rsidR="00AD2BE7" w:rsidRPr="00FD7102">
        <w:t xml:space="preserve"> 83 3571929</w:t>
      </w:r>
    </w:p>
    <w:p w14:paraId="5C4CD5AC" w14:textId="77777777" w:rsidR="007D2DDA" w:rsidRPr="00FD7102" w:rsidRDefault="00602198">
      <w:pPr>
        <w:jc w:val="both"/>
      </w:pPr>
      <w:r w:rsidRPr="00FD7102">
        <w:t xml:space="preserve">REGON </w:t>
      </w:r>
      <w:r w:rsidR="005A01B2" w:rsidRPr="00FD7102">
        <w:t>030237351</w:t>
      </w:r>
    </w:p>
    <w:p w14:paraId="0AAE0E4A" w14:textId="77777777" w:rsidR="007D2DDA" w:rsidRPr="00FD7102" w:rsidRDefault="00602198">
      <w:pPr>
        <w:jc w:val="both"/>
      </w:pPr>
      <w:r w:rsidRPr="00FD7102">
        <w:t xml:space="preserve">NIP </w:t>
      </w:r>
      <w:r w:rsidR="00AD2BE7" w:rsidRPr="00FD7102">
        <w:t>4960249456</w:t>
      </w:r>
    </w:p>
    <w:p w14:paraId="5266E873" w14:textId="77777777" w:rsidR="007D2DDA" w:rsidRPr="00FD7102" w:rsidRDefault="00602198">
      <w:pPr>
        <w:jc w:val="both"/>
      </w:pPr>
      <w:r w:rsidRPr="00FD7102">
        <w:t xml:space="preserve">e-mail: </w:t>
      </w:r>
      <w:hyperlink r:id="rId8" w:history="1">
        <w:r w:rsidR="005A01B2" w:rsidRPr="00FD7102">
          <w:rPr>
            <w:rStyle w:val="Hipercze"/>
            <w:color w:val="auto"/>
          </w:rPr>
          <w:t>powiat@losice.pl</w:t>
        </w:r>
      </w:hyperlink>
    </w:p>
    <w:p w14:paraId="50F06D20" w14:textId="77777777" w:rsidR="00162203" w:rsidRPr="00FD7102" w:rsidRDefault="00602198">
      <w:pPr>
        <w:jc w:val="both"/>
      </w:pPr>
      <w:r w:rsidRPr="00FD7102">
        <w:t xml:space="preserve">adres strony internetowej: </w:t>
      </w:r>
      <w:hyperlink r:id="rId9" w:history="1">
        <w:r w:rsidR="00162203" w:rsidRPr="00FD7102">
          <w:rPr>
            <w:rStyle w:val="Hipercze"/>
            <w:color w:val="auto"/>
          </w:rPr>
          <w:t>https://samorzad.gov.pl/web/powiat-losicki</w:t>
        </w:r>
      </w:hyperlink>
    </w:p>
    <w:p w14:paraId="32974D4D" w14:textId="77777777" w:rsidR="007D2DDA" w:rsidRPr="00FD7102" w:rsidRDefault="00602198">
      <w:pPr>
        <w:jc w:val="both"/>
      </w:pPr>
      <w:r w:rsidRPr="00FD7102">
        <w:t>Adres strony internetowej, na której jest prowadzone postępowanie i na której będą dostępne wszelkie dokumenty związane z prowadzoną procedurą:</w:t>
      </w:r>
    </w:p>
    <w:p w14:paraId="6FF159A8" w14:textId="112E2E1F" w:rsidR="00850C81" w:rsidRDefault="0004543E">
      <w:pPr>
        <w:jc w:val="both"/>
      </w:pPr>
      <w:hyperlink r:id="rId10" w:history="1">
        <w:r w:rsidRPr="00880336">
          <w:rPr>
            <w:rStyle w:val="Hipercze"/>
          </w:rPr>
          <w:t>https://ezamowienia.gov.pl/mp-client/search/list/ocds-148610-17d34836-41ca-421f-bad6-a294e586a8bf</w:t>
        </w:r>
      </w:hyperlink>
    </w:p>
    <w:p w14:paraId="5E41650D" w14:textId="77777777" w:rsidR="0004543E" w:rsidRPr="00FD7102" w:rsidRDefault="0004543E">
      <w:pPr>
        <w:jc w:val="both"/>
      </w:pPr>
    </w:p>
    <w:p w14:paraId="19097426" w14:textId="77777777" w:rsidR="007D2DDA" w:rsidRPr="00FD7102" w:rsidRDefault="00602198">
      <w:pPr>
        <w:jc w:val="both"/>
        <w:rPr>
          <w:b/>
          <w:bCs/>
        </w:rPr>
      </w:pPr>
      <w:r w:rsidRPr="00FD7102">
        <w:rPr>
          <w:b/>
          <w:bCs/>
        </w:rPr>
        <w:t>II. TRYB UDZIELENIA ZAMÓWIENIA</w:t>
      </w:r>
    </w:p>
    <w:p w14:paraId="1AB9A1DC" w14:textId="77777777" w:rsidR="007D2DDA" w:rsidRPr="00FD7102" w:rsidRDefault="00602198">
      <w:pPr>
        <w:numPr>
          <w:ilvl w:val="0"/>
          <w:numId w:val="2"/>
        </w:numPr>
        <w:jc w:val="both"/>
      </w:pPr>
      <w:r w:rsidRPr="00FD7102">
        <w:t>Postępowanie o udzielenie zamówienia publicznego prowadzone jest w trybie podstawowym na podstawie art. 275 pkt 1 ustawy z dnia 11 września 2019 r. - Prawo zamówień publicznych.</w:t>
      </w:r>
    </w:p>
    <w:p w14:paraId="5E833668" w14:textId="77777777" w:rsidR="007D2DDA" w:rsidRPr="00FD7102" w:rsidRDefault="00602198">
      <w:pPr>
        <w:numPr>
          <w:ilvl w:val="0"/>
          <w:numId w:val="2"/>
        </w:numPr>
        <w:jc w:val="both"/>
      </w:pPr>
      <w:r w:rsidRPr="00FD7102">
        <w:t>Zamawiający nie przewiduje wyboru najkorzystniejszej oferty z możliwością prowadzenia negocjacji.</w:t>
      </w:r>
    </w:p>
    <w:p w14:paraId="6ACB2A8A" w14:textId="77777777" w:rsidR="007D2DDA" w:rsidRPr="00FD7102" w:rsidRDefault="00602198">
      <w:pPr>
        <w:numPr>
          <w:ilvl w:val="0"/>
          <w:numId w:val="2"/>
        </w:numPr>
        <w:jc w:val="both"/>
      </w:pPr>
      <w:r w:rsidRPr="00FD7102">
        <w:t>Szacunkowa wartość przedmiotowego zamówienia nie przekracza progów unijnych o jakich mowa w art. 3 ustawy p.z.p.</w:t>
      </w:r>
    </w:p>
    <w:p w14:paraId="0F2BEC84" w14:textId="77777777" w:rsidR="007D2DDA" w:rsidRPr="00FD7102" w:rsidRDefault="00602198">
      <w:pPr>
        <w:numPr>
          <w:ilvl w:val="0"/>
          <w:numId w:val="2"/>
        </w:numPr>
        <w:jc w:val="both"/>
      </w:pPr>
      <w:r w:rsidRPr="00FD7102">
        <w:t>Zamawiający nie przewiduje aukcji elektronicznej.</w:t>
      </w:r>
    </w:p>
    <w:p w14:paraId="231D4B83" w14:textId="77777777" w:rsidR="007D2DDA" w:rsidRPr="00FD7102" w:rsidRDefault="00602198">
      <w:pPr>
        <w:numPr>
          <w:ilvl w:val="0"/>
          <w:numId w:val="2"/>
        </w:numPr>
        <w:jc w:val="both"/>
      </w:pPr>
      <w:r w:rsidRPr="00FD7102">
        <w:t>Zamawiający nie przewiduje złożenia oferty w postaci katalogów elektronicznych.</w:t>
      </w:r>
    </w:p>
    <w:p w14:paraId="35E6A5F9" w14:textId="77777777" w:rsidR="007D2DDA" w:rsidRPr="00FD7102" w:rsidRDefault="00602198">
      <w:pPr>
        <w:numPr>
          <w:ilvl w:val="0"/>
          <w:numId w:val="2"/>
        </w:numPr>
        <w:jc w:val="both"/>
      </w:pPr>
      <w:r w:rsidRPr="00FD7102">
        <w:t>Zamawiający nie prowadzi postępowania w celu zawarcia umowy ramowej.</w:t>
      </w:r>
    </w:p>
    <w:p w14:paraId="6C7A22F0" w14:textId="77777777" w:rsidR="007D2DDA" w:rsidRPr="00FD7102" w:rsidRDefault="00602198">
      <w:pPr>
        <w:numPr>
          <w:ilvl w:val="0"/>
          <w:numId w:val="2"/>
        </w:numPr>
        <w:jc w:val="both"/>
      </w:pPr>
      <w:r w:rsidRPr="00FD7102">
        <w:t>Zamawiający nie zastrzega możliwości ubiegania się o udzielenie zamówienia wyłącznie przez wykonawców, o których mowa w art. 94 p.z.p.</w:t>
      </w:r>
    </w:p>
    <w:p w14:paraId="249B3718" w14:textId="77777777" w:rsidR="007D2DDA" w:rsidRPr="00FD7102" w:rsidRDefault="00602198">
      <w:pPr>
        <w:jc w:val="both"/>
        <w:rPr>
          <w:b/>
          <w:bCs/>
        </w:rPr>
      </w:pPr>
      <w:r w:rsidRPr="00FD7102">
        <w:rPr>
          <w:b/>
          <w:bCs/>
        </w:rPr>
        <w:t>III. OPIS PRZEDMIOTU ZAMÓWIENIA</w:t>
      </w:r>
    </w:p>
    <w:p w14:paraId="1F3AD635" w14:textId="0DB96A6F" w:rsidR="00F4580B" w:rsidRPr="00FD7102" w:rsidRDefault="00602198" w:rsidP="009D0431">
      <w:pPr>
        <w:numPr>
          <w:ilvl w:val="0"/>
          <w:numId w:val="3"/>
        </w:numPr>
        <w:jc w:val="both"/>
        <w:rPr>
          <w:rFonts w:cs="Liberation Serif"/>
        </w:rPr>
      </w:pPr>
      <w:r w:rsidRPr="00FD7102">
        <w:rPr>
          <w:rFonts w:cs="Liberation Serif"/>
        </w:rPr>
        <w:t>Przedmiot</w:t>
      </w:r>
      <w:r w:rsidR="00AC74D0" w:rsidRPr="00FD7102">
        <w:rPr>
          <w:rFonts w:cs="Liberation Serif"/>
        </w:rPr>
        <w:t>em</w:t>
      </w:r>
      <w:r w:rsidRPr="00FD7102">
        <w:rPr>
          <w:rFonts w:cs="Liberation Serif"/>
        </w:rPr>
        <w:t xml:space="preserve"> zamówienia </w:t>
      </w:r>
      <w:r w:rsidR="00AC74D0" w:rsidRPr="00FD7102">
        <w:rPr>
          <w:rFonts w:cs="Liberation Serif"/>
        </w:rPr>
        <w:t>jest</w:t>
      </w:r>
      <w:bookmarkStart w:id="5" w:name="_Hlk169632175"/>
      <w:r w:rsidR="00840686" w:rsidRPr="00FD7102">
        <w:rPr>
          <w:rFonts w:cs="Liberation Serif"/>
        </w:rPr>
        <w:t xml:space="preserve"> </w:t>
      </w:r>
      <w:r w:rsidR="00F4580B" w:rsidRPr="00FD7102">
        <w:rPr>
          <w:rFonts w:cs="Liberation Serif"/>
        </w:rPr>
        <w:t xml:space="preserve">dostawa </w:t>
      </w:r>
      <w:r w:rsidR="009D0431" w:rsidRPr="00FD7102">
        <w:rPr>
          <w:rFonts w:cs="Liberation Serif"/>
        </w:rPr>
        <w:t xml:space="preserve">fabrycznie nowego </w:t>
      </w:r>
      <w:r w:rsidR="008A7A06" w:rsidRPr="00FD7102">
        <w:rPr>
          <w:rFonts w:cs="Liberation Serif"/>
        </w:rPr>
        <w:t>ciągnika</w:t>
      </w:r>
      <w:r w:rsidR="009D0431" w:rsidRPr="00FD7102">
        <w:rPr>
          <w:rFonts w:cs="Liberation Serif"/>
        </w:rPr>
        <w:t>.</w:t>
      </w:r>
    </w:p>
    <w:bookmarkEnd w:id="5"/>
    <w:p w14:paraId="2F386534" w14:textId="3487615D" w:rsidR="007D2DDA" w:rsidRPr="00FD7102" w:rsidRDefault="00602198" w:rsidP="00512B7D">
      <w:pPr>
        <w:numPr>
          <w:ilvl w:val="0"/>
          <w:numId w:val="3"/>
        </w:numPr>
        <w:jc w:val="both"/>
      </w:pPr>
      <w:r w:rsidRPr="00FD7102">
        <w:t xml:space="preserve">Szczegółowy opis przedmiotu zamówienia zawarty jest w </w:t>
      </w:r>
      <w:r w:rsidR="00426DEF" w:rsidRPr="00FD7102">
        <w:t xml:space="preserve">niniejszej specyfikacji warunków zamówienia oraz </w:t>
      </w:r>
      <w:r w:rsidR="00AB288F" w:rsidRPr="00FD7102">
        <w:t xml:space="preserve">opisie przedmiotu zamówienia stanowiącym </w:t>
      </w:r>
      <w:r w:rsidR="00F4580B" w:rsidRPr="00FD7102">
        <w:t xml:space="preserve">Załączniku nr 1 </w:t>
      </w:r>
      <w:r w:rsidRPr="00FD7102">
        <w:t xml:space="preserve">do </w:t>
      </w:r>
      <w:r w:rsidR="00AB288F" w:rsidRPr="00FD7102">
        <w:t xml:space="preserve">niniejszej </w:t>
      </w:r>
      <w:r w:rsidR="00B06290" w:rsidRPr="00FD7102">
        <w:t>s</w:t>
      </w:r>
      <w:r w:rsidR="00426DEF" w:rsidRPr="00FD7102">
        <w:t xml:space="preserve">pecyfikacji </w:t>
      </w:r>
      <w:r w:rsidR="00B06290" w:rsidRPr="00FD7102">
        <w:t>w</w:t>
      </w:r>
      <w:r w:rsidR="00426DEF" w:rsidRPr="00FD7102">
        <w:t xml:space="preserve">arunków </w:t>
      </w:r>
      <w:r w:rsidR="00B06290" w:rsidRPr="00FD7102">
        <w:t>z</w:t>
      </w:r>
      <w:r w:rsidR="00426DEF" w:rsidRPr="00FD7102">
        <w:t>amówienia</w:t>
      </w:r>
      <w:r w:rsidRPr="00FD7102">
        <w:t>.</w:t>
      </w:r>
    </w:p>
    <w:p w14:paraId="6C67DDA0" w14:textId="2177E222" w:rsidR="00683382" w:rsidRPr="00FD7102" w:rsidRDefault="00AB288F" w:rsidP="00512B7D">
      <w:pPr>
        <w:numPr>
          <w:ilvl w:val="0"/>
          <w:numId w:val="3"/>
        </w:numPr>
        <w:jc w:val="both"/>
      </w:pPr>
      <w:r w:rsidRPr="00FD7102">
        <w:t>Wymagania dla realizacji przedmiotu zamówienia:</w:t>
      </w:r>
    </w:p>
    <w:p w14:paraId="44AA2147" w14:textId="07B5B361" w:rsidR="00AB288F" w:rsidRPr="00FD7102" w:rsidRDefault="00AB288F" w:rsidP="00AB288F">
      <w:pPr>
        <w:pStyle w:val="Akapitzlist"/>
        <w:numPr>
          <w:ilvl w:val="0"/>
          <w:numId w:val="33"/>
        </w:numPr>
        <w:jc w:val="both"/>
      </w:pPr>
      <w:r w:rsidRPr="00FD7102">
        <w:t>przedmiot zamówienia ma być wolny od wad i uszkodzeń, sprawny i gotowy bezpośrednio do pracy</w:t>
      </w:r>
      <w:r w:rsidR="00BA624D" w:rsidRPr="00FD7102">
        <w:t xml:space="preserve">, </w:t>
      </w:r>
      <w:r w:rsidRPr="00FD7102">
        <w:t xml:space="preserve">użytkowania bez ponoszenia dodatkowych nakładów finansowych. </w:t>
      </w:r>
    </w:p>
    <w:p w14:paraId="1442F083" w14:textId="6B7F62AD" w:rsidR="00AB288F" w:rsidRPr="00FD7102" w:rsidRDefault="00AB288F" w:rsidP="00AB288F">
      <w:pPr>
        <w:pStyle w:val="Akapitzlist"/>
        <w:numPr>
          <w:ilvl w:val="0"/>
          <w:numId w:val="33"/>
        </w:numPr>
        <w:jc w:val="both"/>
      </w:pPr>
      <w:r w:rsidRPr="00FD7102">
        <w:t>wraz z wydaniem przedmiotu zamówienia Wykonawca przekaże Zamawiającemu niezbędne dokumenty związane z przedmiotem zamówienia.</w:t>
      </w:r>
    </w:p>
    <w:p w14:paraId="4BD746A2" w14:textId="29ADB8DA" w:rsidR="00AB288F" w:rsidRPr="00FD7102" w:rsidRDefault="00AB288F" w:rsidP="00AB288F">
      <w:pPr>
        <w:pStyle w:val="Akapitzlist"/>
        <w:numPr>
          <w:ilvl w:val="0"/>
          <w:numId w:val="33"/>
        </w:numPr>
        <w:jc w:val="both"/>
      </w:pPr>
      <w:r w:rsidRPr="00FD7102">
        <w:lastRenderedPageBreak/>
        <w:t>przedmiot zamówienia powinien  posiadać wszystkie dokumenty niezbędne do dopełnienia formalności związanych z dopuszczeniem do ruchu po drogach publicznych oraz instrukcję obsługi i eksploatacji w języku polskim.</w:t>
      </w:r>
    </w:p>
    <w:p w14:paraId="24DBB821" w14:textId="6BF476F5" w:rsidR="00AB288F" w:rsidRPr="00FD7102" w:rsidRDefault="00AB288F" w:rsidP="00AB288F">
      <w:pPr>
        <w:pStyle w:val="Akapitzlist"/>
        <w:numPr>
          <w:ilvl w:val="0"/>
          <w:numId w:val="33"/>
        </w:numPr>
        <w:jc w:val="both"/>
      </w:pPr>
      <w:r w:rsidRPr="00FD7102">
        <w:t>wymagany okres gwarancji jakości wynosi min. 24 miesiące lub 1000 mth (uwaga okres gwarancji jakości jest punktowany).</w:t>
      </w:r>
    </w:p>
    <w:p w14:paraId="77CA0507" w14:textId="006364C4" w:rsidR="00AB288F" w:rsidRPr="00FD7102" w:rsidRDefault="00AB288F" w:rsidP="00AB288F">
      <w:pPr>
        <w:pStyle w:val="Akapitzlist"/>
        <w:numPr>
          <w:ilvl w:val="0"/>
          <w:numId w:val="33"/>
        </w:numPr>
        <w:jc w:val="both"/>
      </w:pPr>
      <w:r w:rsidRPr="00FD7102">
        <w:t>Wykonawca udzieli Zamawiającemu pisemnej gwarancji jakości na dostarczony przedmiot zamówienia na okres wskazany w ofercie liczony od dnia podpisania przez przedstawicieli stron protokołu zdawczo–odbiorczego. Szczegółowe warunki gwarancji jakości określają wystawione i przekazane Zamawiającemu karty gwarancyjne.</w:t>
      </w:r>
    </w:p>
    <w:p w14:paraId="5AD694C8" w14:textId="4144FC30" w:rsidR="00AB288F" w:rsidRPr="00FD7102" w:rsidRDefault="00AB288F" w:rsidP="00AB288F">
      <w:pPr>
        <w:pStyle w:val="Akapitzlist"/>
        <w:numPr>
          <w:ilvl w:val="0"/>
          <w:numId w:val="33"/>
        </w:numPr>
        <w:jc w:val="both"/>
      </w:pPr>
      <w:r w:rsidRPr="00FD7102">
        <w:t>w okresie gwarancji wszystkie koszty naprawy, w tym dojazd, koszt materiałów                          i części zamiennych (bez kosztów wymiany części podlegających normalnemu zużyciu podczas użytkowania pojazdu i materiałów eksploatacyjnych takich jak: filtry oleju, filtry powietrza, filtry paliwa, filtry przeciwpyłowe układu klimatyzacji, pióra wycieraczek, żarówki oraz płyny układu chłodzenia, płyn układu wspomagania, płyn hamulcowy, płyn do spryskiwacza szyb itp.) ponosi Wykonawca.</w:t>
      </w:r>
    </w:p>
    <w:p w14:paraId="47387C33" w14:textId="77777777" w:rsidR="00AB288F" w:rsidRPr="00FD7102" w:rsidRDefault="00AB288F" w:rsidP="00AB288F">
      <w:pPr>
        <w:pStyle w:val="Akapitzlist"/>
        <w:numPr>
          <w:ilvl w:val="0"/>
          <w:numId w:val="33"/>
        </w:numPr>
        <w:jc w:val="both"/>
      </w:pPr>
      <w:r w:rsidRPr="00FD7102">
        <w:t>Udzielona gwarancja obejmuje koszty związane z pierwszym przeglądem gwarancyjnymi przedmiotu zamówienia, a w szczególności:</w:t>
      </w:r>
    </w:p>
    <w:p w14:paraId="5D01906F" w14:textId="77777777" w:rsidR="00AB288F" w:rsidRPr="00FD7102" w:rsidRDefault="00AB288F" w:rsidP="00AB288F">
      <w:pPr>
        <w:pStyle w:val="Akapitzlist"/>
        <w:numPr>
          <w:ilvl w:val="0"/>
          <w:numId w:val="34"/>
        </w:numPr>
        <w:jc w:val="both"/>
      </w:pPr>
      <w:r w:rsidRPr="00FD7102">
        <w:t>Koszt dojazdu</w:t>
      </w:r>
    </w:p>
    <w:p w14:paraId="200EDF59" w14:textId="77777777" w:rsidR="00AB288F" w:rsidRPr="00FD7102" w:rsidRDefault="00AB288F" w:rsidP="00142864">
      <w:pPr>
        <w:pStyle w:val="Akapitzlist"/>
        <w:numPr>
          <w:ilvl w:val="0"/>
          <w:numId w:val="34"/>
        </w:numPr>
        <w:jc w:val="both"/>
      </w:pPr>
      <w:r w:rsidRPr="00FD7102">
        <w:t>Robocizny</w:t>
      </w:r>
    </w:p>
    <w:p w14:paraId="759B17D2" w14:textId="77777777" w:rsidR="00AB288F" w:rsidRPr="00FD7102" w:rsidRDefault="00AB288F" w:rsidP="00142864">
      <w:pPr>
        <w:pStyle w:val="Akapitzlist"/>
        <w:numPr>
          <w:ilvl w:val="0"/>
          <w:numId w:val="34"/>
        </w:numPr>
        <w:jc w:val="both"/>
      </w:pPr>
      <w:r w:rsidRPr="00FD7102">
        <w:t>Pobytu serwisantów</w:t>
      </w:r>
    </w:p>
    <w:p w14:paraId="59EDBFDC" w14:textId="7D7C6107" w:rsidR="00AB288F" w:rsidRPr="00FD7102" w:rsidRDefault="00AB288F" w:rsidP="00142864">
      <w:pPr>
        <w:pStyle w:val="Akapitzlist"/>
        <w:numPr>
          <w:ilvl w:val="0"/>
          <w:numId w:val="34"/>
        </w:numPr>
        <w:jc w:val="both"/>
      </w:pPr>
      <w:r w:rsidRPr="00FD7102">
        <w:t>Transportu do serwisu</w:t>
      </w:r>
    </w:p>
    <w:p w14:paraId="10E63C68" w14:textId="77777777" w:rsidR="00AB288F" w:rsidRPr="00FD7102" w:rsidRDefault="00AB288F" w:rsidP="00142864">
      <w:pPr>
        <w:pStyle w:val="Akapitzlist"/>
        <w:numPr>
          <w:ilvl w:val="0"/>
          <w:numId w:val="34"/>
        </w:numPr>
        <w:jc w:val="both"/>
      </w:pPr>
      <w:r w:rsidRPr="00FD7102">
        <w:t>Fabrycznie nowych części i materiałów dopuszczonych przez producenta.</w:t>
      </w:r>
    </w:p>
    <w:p w14:paraId="1767F688" w14:textId="40662E23" w:rsidR="00AB288F" w:rsidRPr="00FD7102" w:rsidRDefault="00AB288F" w:rsidP="00AB288F">
      <w:pPr>
        <w:pStyle w:val="Akapitzlist"/>
        <w:numPr>
          <w:ilvl w:val="0"/>
          <w:numId w:val="33"/>
        </w:numPr>
        <w:jc w:val="both"/>
      </w:pPr>
      <w:r w:rsidRPr="00FD7102">
        <w:t xml:space="preserve">Wykonawca zobowiązany jest do wskazania serwisu gwarancyjnego </w:t>
      </w:r>
      <w:r w:rsidR="00142864" w:rsidRPr="00FD7102">
        <w:t xml:space="preserve">                                             </w:t>
      </w:r>
      <w:r w:rsidRPr="00FD7102">
        <w:t>i  pogwarancyjnego</w:t>
      </w:r>
      <w:r w:rsidR="00142864" w:rsidRPr="00FD7102">
        <w:t>.</w:t>
      </w:r>
    </w:p>
    <w:p w14:paraId="0BF5C7EE" w14:textId="69C9BF1B" w:rsidR="00AB288F" w:rsidRPr="00FD7102" w:rsidRDefault="00AB288F" w:rsidP="00AB288F">
      <w:pPr>
        <w:pStyle w:val="Akapitzlist"/>
        <w:numPr>
          <w:ilvl w:val="0"/>
          <w:numId w:val="33"/>
        </w:numPr>
        <w:jc w:val="both"/>
      </w:pPr>
      <w:r w:rsidRPr="00FD7102">
        <w:t xml:space="preserve">W miejscu dostawy przedmiotu zamówienia wskazanym przez Zamawiającego, Wykonawca przeprowadzi na swój koszt szkolenie dla operatorów </w:t>
      </w:r>
      <w:r w:rsidR="00142864" w:rsidRPr="00FD7102">
        <w:t xml:space="preserve">przedmiotu zamówienia </w:t>
      </w:r>
      <w:r w:rsidRPr="00FD7102">
        <w:t>w zakresie jego obsługi, bezpieczeństwa i konserwacji.</w:t>
      </w:r>
    </w:p>
    <w:p w14:paraId="490114F4" w14:textId="34C62616" w:rsidR="00AB288F" w:rsidRPr="00FD7102" w:rsidRDefault="00AB288F" w:rsidP="009258F1">
      <w:pPr>
        <w:pStyle w:val="Akapitzlist"/>
        <w:numPr>
          <w:ilvl w:val="0"/>
          <w:numId w:val="33"/>
        </w:numPr>
        <w:jc w:val="both"/>
      </w:pPr>
      <w:r w:rsidRPr="00FD7102">
        <w:t>Oferowany przez Wykonawcę przedmiot zamówienia powinien być w pełni sprawny, po wymianie wszystkich filtrów, płynów eksploatacyjnych i olejów oraz spełniać wymagania techniczne, jakościowe i użytkowe określone w opisie przedmiotu zamówienia.</w:t>
      </w:r>
    </w:p>
    <w:p w14:paraId="218F4D57" w14:textId="77777777" w:rsidR="007D2DDA" w:rsidRPr="00FD7102" w:rsidRDefault="00602198">
      <w:pPr>
        <w:numPr>
          <w:ilvl w:val="0"/>
          <w:numId w:val="3"/>
        </w:numPr>
        <w:jc w:val="both"/>
      </w:pPr>
      <w:r w:rsidRPr="00FD7102">
        <w:t>Wspólny Słownik Zamówień CPV:</w:t>
      </w:r>
    </w:p>
    <w:p w14:paraId="606097F1" w14:textId="73A3D617" w:rsidR="00C9443A" w:rsidRPr="00FD7102" w:rsidRDefault="00D64B97" w:rsidP="00DB5AC6">
      <w:pPr>
        <w:ind w:left="720"/>
        <w:jc w:val="both"/>
      </w:pPr>
      <w:r w:rsidRPr="00FD7102">
        <w:t>16700000-2 Ciągniki</w:t>
      </w:r>
    </w:p>
    <w:p w14:paraId="74B1E98A" w14:textId="77777777" w:rsidR="007D2DDA" w:rsidRPr="00FD7102" w:rsidRDefault="00602198">
      <w:pPr>
        <w:numPr>
          <w:ilvl w:val="0"/>
          <w:numId w:val="3"/>
        </w:numPr>
        <w:jc w:val="both"/>
      </w:pPr>
      <w:r w:rsidRPr="00FD7102">
        <w:t>Zamawiający nie dopuszcza składania ofert częściowych.</w:t>
      </w:r>
    </w:p>
    <w:p w14:paraId="68595009" w14:textId="77777777" w:rsidR="007D2DDA" w:rsidRPr="00FD7102" w:rsidRDefault="00602198">
      <w:pPr>
        <w:numPr>
          <w:ilvl w:val="0"/>
          <w:numId w:val="3"/>
        </w:numPr>
        <w:jc w:val="both"/>
      </w:pPr>
      <w:r w:rsidRPr="00FD7102">
        <w:t>Zamawiający nie dopuszcza składania ofert wariantowych oraz w postaci katalogów elektronicznych.</w:t>
      </w:r>
    </w:p>
    <w:p w14:paraId="456061AE" w14:textId="77777777" w:rsidR="002559CF" w:rsidRPr="00FD7102" w:rsidRDefault="00602198" w:rsidP="002559CF">
      <w:pPr>
        <w:numPr>
          <w:ilvl w:val="0"/>
          <w:numId w:val="3"/>
        </w:numPr>
        <w:jc w:val="both"/>
      </w:pPr>
      <w:bookmarkStart w:id="6" w:name="_Hlk194531111"/>
      <w:r w:rsidRPr="00FD7102">
        <w:t>Zamawiający nie przewiduje zamówień, o których mowa w art. 214 ust. 1 pkt 7 i 8 ustawy p.z.p.</w:t>
      </w:r>
      <w:bookmarkEnd w:id="6"/>
    </w:p>
    <w:p w14:paraId="1D902615" w14:textId="3EA75C51" w:rsidR="007D2DDA" w:rsidRPr="00FD7102" w:rsidRDefault="00293B21">
      <w:pPr>
        <w:numPr>
          <w:ilvl w:val="0"/>
          <w:numId w:val="3"/>
        </w:numPr>
        <w:jc w:val="both"/>
      </w:pPr>
      <w:r w:rsidRPr="00FD7102">
        <w:t xml:space="preserve">Dostawa realizowana </w:t>
      </w:r>
      <w:r w:rsidR="000423D9" w:rsidRPr="00FD7102">
        <w:t xml:space="preserve">w ramach </w:t>
      </w:r>
      <w:r w:rsidRPr="00FD7102">
        <w:t>Programu ochrony ludności i obrony cywilnej na 2025 r.</w:t>
      </w:r>
    </w:p>
    <w:p w14:paraId="3E11AD40" w14:textId="77777777" w:rsidR="009E5F28" w:rsidRPr="00FD7102" w:rsidRDefault="009E5F28" w:rsidP="009E5F28">
      <w:pPr>
        <w:numPr>
          <w:ilvl w:val="0"/>
          <w:numId w:val="3"/>
        </w:numPr>
        <w:jc w:val="both"/>
      </w:pPr>
      <w:r w:rsidRPr="00FD7102">
        <w:t>Nie dokonano podziału zamówienia na części z następujących powodów.</w:t>
      </w:r>
    </w:p>
    <w:p w14:paraId="47303DE0" w14:textId="77777777" w:rsidR="00D95698" w:rsidRPr="00FD7102" w:rsidRDefault="00293B21" w:rsidP="00D95698">
      <w:pPr>
        <w:ind w:left="720"/>
        <w:jc w:val="both"/>
      </w:pPr>
      <w:r w:rsidRPr="00FD7102">
        <w:t>Zamówieni jednorodzajowe. Z</w:t>
      </w:r>
      <w:r w:rsidR="009E5F28" w:rsidRPr="00FD7102">
        <w:t xml:space="preserve">akres i specyfika </w:t>
      </w:r>
      <w:r w:rsidRPr="00FD7102">
        <w:t xml:space="preserve">dostawy </w:t>
      </w:r>
      <w:r w:rsidR="009E5F28" w:rsidRPr="00FD7102">
        <w:t>zamówienia uzasadnia udzielenie zamówienia jednemu Wykonawcy, który przyjmie na siebie odpowiedzialność i ryzyko za całe zamówienie</w:t>
      </w:r>
      <w:r w:rsidRPr="00FD7102">
        <w:t xml:space="preserve"> oraz wykonywanie obowiązków gwarancyjnych. </w:t>
      </w:r>
      <w:r w:rsidR="009E5F28" w:rsidRPr="00FD7102">
        <w:t>Dokonanie podziału zamówienia na części stanowiłoby utrudnienie dla efektywnego wydatkowania środków i terminowej i realizacji zamówienia.</w:t>
      </w:r>
    </w:p>
    <w:p w14:paraId="20C29B1C" w14:textId="77777777" w:rsidR="00D95698" w:rsidRPr="00FD7102" w:rsidRDefault="00D95698" w:rsidP="00D95698">
      <w:pPr>
        <w:pStyle w:val="Akapitzlist"/>
        <w:numPr>
          <w:ilvl w:val="0"/>
          <w:numId w:val="3"/>
        </w:numPr>
        <w:jc w:val="both"/>
      </w:pPr>
      <w:r w:rsidRPr="00FD7102">
        <w:t xml:space="preserve">Jeżeli i wszędzie tam gdzie w opisie przedmiotu zamówienia odniesiono się do norm, ocen technicznych, specyfikacji technicznych i systemów referencji technicznych, o których mowa w art. 101 ust. 1 pkt 2 oraz ust. 3 p.z.p. zamawiający dopuszcza tam rozwiązania równoważne </w:t>
      </w:r>
    </w:p>
    <w:p w14:paraId="64C547C1" w14:textId="77777777" w:rsidR="00D95698" w:rsidRPr="00FD7102" w:rsidRDefault="00D95698" w:rsidP="00D95698">
      <w:pPr>
        <w:pStyle w:val="Akapitzlist"/>
        <w:jc w:val="both"/>
      </w:pPr>
      <w:r w:rsidRPr="00FD7102">
        <w:t xml:space="preserve">opisanym, a odniesieniu takiemu towarzyszą wyrazy lub równoważne. </w:t>
      </w:r>
    </w:p>
    <w:p w14:paraId="7F5E94FF" w14:textId="77777777" w:rsidR="00ED7DD4" w:rsidRPr="00FD7102" w:rsidRDefault="00D95698" w:rsidP="00364851">
      <w:pPr>
        <w:pStyle w:val="Akapitzlist"/>
        <w:numPr>
          <w:ilvl w:val="0"/>
          <w:numId w:val="3"/>
        </w:numPr>
        <w:jc w:val="both"/>
      </w:pPr>
      <w:r w:rsidRPr="00FD7102">
        <w:t xml:space="preserve">Zamawiający dopuszcza rozwiązania równoważne opisanym w opisie przedmiotu zamówienia niniejszego postępowania, za pomocą norm, europejskich ocen technicznych, </w:t>
      </w:r>
      <w:r w:rsidRPr="00FD7102">
        <w:lastRenderedPageBreak/>
        <w:t>aprobat, specyfikacji technicznych i systemów referencji technicznych, o których mowa w art. 101 ust. 4 p.z.p. Zamawiający wskazuje, iż należy przyjąć, że odniesieniu temu towarzyszą wyrazy lub równoważne.</w:t>
      </w:r>
    </w:p>
    <w:p w14:paraId="6A86EB54" w14:textId="77777777" w:rsidR="00DE4059" w:rsidRPr="00FD7102" w:rsidRDefault="00DE4059" w:rsidP="00DE4059">
      <w:pPr>
        <w:pStyle w:val="Akapitzlist"/>
        <w:numPr>
          <w:ilvl w:val="0"/>
          <w:numId w:val="3"/>
        </w:numPr>
        <w:jc w:val="both"/>
      </w:pPr>
      <w:r w:rsidRPr="00FD7102">
        <w:t xml:space="preserve">Zamawiający przewiduje unieważnienie postępowania, jeśli środki publiczne, które zamierzał przeznaczyć na sfinansowanie całości lub części zamówienia nie zostały przyznane.  </w:t>
      </w:r>
    </w:p>
    <w:p w14:paraId="54FED68C" w14:textId="77777777" w:rsidR="007D2DDA" w:rsidRPr="00FD7102" w:rsidRDefault="00602198">
      <w:pPr>
        <w:jc w:val="both"/>
        <w:rPr>
          <w:rFonts w:ascii="Times New Roman" w:hAnsi="Times New Roman" w:cs="Times New Roman"/>
          <w:b/>
          <w:bCs/>
        </w:rPr>
      </w:pPr>
      <w:r w:rsidRPr="00FD7102">
        <w:rPr>
          <w:rFonts w:ascii="Times New Roman" w:hAnsi="Times New Roman" w:cs="Times New Roman"/>
          <w:b/>
          <w:bCs/>
        </w:rPr>
        <w:t>IV. WIZJA LOKALNA</w:t>
      </w:r>
    </w:p>
    <w:p w14:paraId="4F799B51" w14:textId="77777777" w:rsidR="007D2DDA" w:rsidRPr="00FD7102" w:rsidRDefault="00602198">
      <w:pPr>
        <w:jc w:val="both"/>
      </w:pPr>
      <w:r w:rsidRPr="00FD7102">
        <w:t>Zamawiający nie wymaga odbycia wizji lokalnej.</w:t>
      </w:r>
    </w:p>
    <w:p w14:paraId="07483FD5" w14:textId="77777777" w:rsidR="007D2DDA" w:rsidRPr="00FD7102" w:rsidRDefault="00602198">
      <w:pPr>
        <w:jc w:val="both"/>
        <w:rPr>
          <w:b/>
          <w:bCs/>
        </w:rPr>
      </w:pPr>
      <w:r w:rsidRPr="00FD7102">
        <w:rPr>
          <w:b/>
          <w:bCs/>
        </w:rPr>
        <w:t>V. PODWYKONAWSTWO</w:t>
      </w:r>
    </w:p>
    <w:p w14:paraId="79C573D7" w14:textId="77777777" w:rsidR="007D2DDA" w:rsidRPr="00FD7102" w:rsidRDefault="00602198">
      <w:pPr>
        <w:numPr>
          <w:ilvl w:val="0"/>
          <w:numId w:val="4"/>
        </w:numPr>
        <w:jc w:val="both"/>
      </w:pPr>
      <w:r w:rsidRPr="00FD7102">
        <w:t>Wykonawca może powierzyć wykonanie części zamówienia podwykonawcy (podwykonawcom).</w:t>
      </w:r>
    </w:p>
    <w:p w14:paraId="26F9F86B" w14:textId="77777777" w:rsidR="007D2DDA" w:rsidRPr="00FD7102" w:rsidRDefault="00602198">
      <w:pPr>
        <w:numPr>
          <w:ilvl w:val="0"/>
          <w:numId w:val="4"/>
        </w:numPr>
        <w:jc w:val="both"/>
      </w:pPr>
      <w:r w:rsidRPr="00FD7102">
        <w:t>Zamawiający nie zastrzega obowiązku osobistego wykonania przez Wykonawcę kluczowych części zamówienia.</w:t>
      </w:r>
    </w:p>
    <w:p w14:paraId="5EBBD758" w14:textId="77777777" w:rsidR="007D2DDA" w:rsidRPr="00FD7102" w:rsidRDefault="00602198">
      <w:pPr>
        <w:numPr>
          <w:ilvl w:val="0"/>
          <w:numId w:val="4"/>
        </w:numPr>
        <w:jc w:val="both"/>
      </w:pPr>
      <w:r w:rsidRPr="00FD7102">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74126D4" w14:textId="77777777" w:rsidR="007D2DDA" w:rsidRPr="00FD7102" w:rsidRDefault="00602198">
      <w:pPr>
        <w:jc w:val="both"/>
      </w:pPr>
      <w:r w:rsidRPr="00FD7102">
        <w:rPr>
          <w:b/>
          <w:bCs/>
        </w:rPr>
        <w:t>VI. TERMIN WYKONANIA ZAMÓWIENIA</w:t>
      </w:r>
    </w:p>
    <w:p w14:paraId="497B8761" w14:textId="15CF6B01" w:rsidR="00F4580B" w:rsidRPr="00FD7102" w:rsidRDefault="00602198">
      <w:pPr>
        <w:jc w:val="both"/>
      </w:pPr>
      <w:r w:rsidRPr="00FD7102">
        <w:t>Termin wykonania</w:t>
      </w:r>
      <w:r w:rsidR="00F4580B" w:rsidRPr="00FD7102">
        <w:t xml:space="preserve">: </w:t>
      </w:r>
      <w:r w:rsidR="000423D9" w:rsidRPr="00FD7102">
        <w:t>7 dnia od podpisania umowy.</w:t>
      </w:r>
      <w:r w:rsidR="00F4580B" w:rsidRPr="00FD7102">
        <w:t xml:space="preserve"> </w:t>
      </w:r>
    </w:p>
    <w:p w14:paraId="23057173" w14:textId="77777777" w:rsidR="007D2DDA" w:rsidRPr="00FD7102" w:rsidRDefault="00602198">
      <w:pPr>
        <w:jc w:val="both"/>
      </w:pPr>
      <w:r w:rsidRPr="00FD7102">
        <w:rPr>
          <w:b/>
          <w:bCs/>
        </w:rPr>
        <w:t>VII. WARUNKI UDZIAŁU W POSTĘPOWANIU</w:t>
      </w:r>
    </w:p>
    <w:p w14:paraId="22DE211F" w14:textId="77777777" w:rsidR="007D2DDA" w:rsidRPr="00FD7102" w:rsidRDefault="00602198">
      <w:pPr>
        <w:numPr>
          <w:ilvl w:val="0"/>
          <w:numId w:val="5"/>
        </w:numPr>
        <w:jc w:val="both"/>
      </w:pPr>
      <w:r w:rsidRPr="00FD7102">
        <w:t xml:space="preserve"> O udzielenie zamówienia mogą ubiegać się Wykonawcy, którzy nie podlegają wykluczeniu na zasadach określonych w Rozdziale VIII SWZ, oraz spełniają określone przez Zamawiającego warunki udziału w postępowaniu.</w:t>
      </w:r>
    </w:p>
    <w:p w14:paraId="3EA95BA8" w14:textId="77777777" w:rsidR="007D2DDA" w:rsidRPr="00FD7102" w:rsidRDefault="00602198">
      <w:pPr>
        <w:numPr>
          <w:ilvl w:val="0"/>
          <w:numId w:val="5"/>
        </w:numPr>
        <w:jc w:val="both"/>
      </w:pPr>
      <w:r w:rsidRPr="00FD7102">
        <w:t>O udzielenie zamówienia mogą ubiegać się Wykonawcy, którzy spełniają warunki dotyczące:</w:t>
      </w:r>
    </w:p>
    <w:p w14:paraId="022E1B1F" w14:textId="77777777" w:rsidR="007D2DDA" w:rsidRPr="00FD7102" w:rsidRDefault="00602198">
      <w:pPr>
        <w:numPr>
          <w:ilvl w:val="1"/>
          <w:numId w:val="5"/>
        </w:numPr>
        <w:jc w:val="both"/>
      </w:pPr>
      <w:r w:rsidRPr="00FD7102">
        <w:t>zdolności do występowania w obrocie gospodarczym:</w:t>
      </w:r>
    </w:p>
    <w:p w14:paraId="3DD314A2" w14:textId="77777777" w:rsidR="007D2DDA" w:rsidRPr="00FD7102" w:rsidRDefault="00602198">
      <w:pPr>
        <w:jc w:val="both"/>
      </w:pPr>
      <w:r w:rsidRPr="00FD7102">
        <w:tab/>
        <w:t>Zamawiający nie stawia  w tym zakresie żadnych wymagań.</w:t>
      </w:r>
    </w:p>
    <w:p w14:paraId="65CB504F" w14:textId="77777777" w:rsidR="007D2DDA" w:rsidRPr="00FD7102" w:rsidRDefault="00602198">
      <w:pPr>
        <w:numPr>
          <w:ilvl w:val="1"/>
          <w:numId w:val="5"/>
        </w:numPr>
        <w:jc w:val="both"/>
      </w:pPr>
      <w:r w:rsidRPr="00FD7102">
        <w:t>uprawnień do prowadzenia określonej działalności gospodarczej lub zawodowej, o ile wynika to z odrębnych przepisów:</w:t>
      </w:r>
    </w:p>
    <w:p w14:paraId="43D4E627" w14:textId="77777777" w:rsidR="007D2DDA" w:rsidRPr="00FD7102" w:rsidRDefault="00602198">
      <w:pPr>
        <w:jc w:val="both"/>
      </w:pPr>
      <w:r w:rsidRPr="00FD7102">
        <w:tab/>
        <w:t>Zamawiający nie stawia  w tym zakresie żadnych wymagań.</w:t>
      </w:r>
    </w:p>
    <w:p w14:paraId="598E3EE2" w14:textId="77777777" w:rsidR="007D2DDA" w:rsidRPr="00FD7102" w:rsidRDefault="00602198">
      <w:pPr>
        <w:numPr>
          <w:ilvl w:val="1"/>
          <w:numId w:val="5"/>
        </w:numPr>
        <w:jc w:val="both"/>
      </w:pPr>
      <w:r w:rsidRPr="00FD7102">
        <w:t>sytuacji ekonomicznej lub finansowej:</w:t>
      </w:r>
    </w:p>
    <w:p w14:paraId="410F4057" w14:textId="77777777" w:rsidR="007D2DDA" w:rsidRPr="00FD7102" w:rsidRDefault="00602198">
      <w:pPr>
        <w:jc w:val="both"/>
      </w:pPr>
      <w:r w:rsidRPr="00FD7102">
        <w:tab/>
        <w:t>Zamawiający nie stawia  w tym zakresie żadnych wymagań.</w:t>
      </w:r>
    </w:p>
    <w:p w14:paraId="01241417" w14:textId="77777777" w:rsidR="007D2DDA" w:rsidRPr="00FD7102" w:rsidRDefault="00602198">
      <w:pPr>
        <w:numPr>
          <w:ilvl w:val="1"/>
          <w:numId w:val="5"/>
        </w:numPr>
        <w:jc w:val="both"/>
      </w:pPr>
      <w:r w:rsidRPr="00FD7102">
        <w:t>zdolności technicznej lub zawodowej:</w:t>
      </w:r>
    </w:p>
    <w:p w14:paraId="60235899" w14:textId="77777777" w:rsidR="005D7D26" w:rsidRPr="00FD7102" w:rsidRDefault="005D7D26" w:rsidP="005D7D26">
      <w:pPr>
        <w:ind w:left="720"/>
        <w:jc w:val="both"/>
      </w:pPr>
      <w:r w:rsidRPr="00FD7102">
        <w:t>Zamawiający nie stawia  w tym zakresie żadnych wymagań.</w:t>
      </w:r>
    </w:p>
    <w:p w14:paraId="470ABFCC" w14:textId="77777777" w:rsidR="007D2DDA" w:rsidRPr="00FD7102" w:rsidRDefault="00602198">
      <w:pPr>
        <w:jc w:val="both"/>
        <w:rPr>
          <w:b/>
          <w:bCs/>
        </w:rPr>
      </w:pPr>
      <w:r w:rsidRPr="00FD7102">
        <w:rPr>
          <w:b/>
          <w:bCs/>
        </w:rPr>
        <w:t>VIII. PODSTAWY WYKLUCZENIA Z POSTĘPOWANIA</w:t>
      </w:r>
    </w:p>
    <w:p w14:paraId="026CCEBA" w14:textId="77777777" w:rsidR="007D2DDA" w:rsidRPr="00FD7102" w:rsidRDefault="00602198">
      <w:pPr>
        <w:numPr>
          <w:ilvl w:val="0"/>
          <w:numId w:val="6"/>
        </w:numPr>
        <w:jc w:val="both"/>
      </w:pPr>
      <w:r w:rsidRPr="00FD7102">
        <w:t>Z postępowania o udzielenie zamówienia wyklucza się Wykonawców, w stosunku do których zachodzi którakolwiek z okoliczności wskazanych w art. 108 ust. 1 p.z.p.</w:t>
      </w:r>
    </w:p>
    <w:p w14:paraId="23437257" w14:textId="77777777" w:rsidR="00F54740" w:rsidRPr="00FD7102" w:rsidRDefault="00591B2C" w:rsidP="00F54740">
      <w:pPr>
        <w:ind w:left="720"/>
        <w:jc w:val="both"/>
      </w:pPr>
      <w:r w:rsidRPr="00FD7102">
        <w:t>Zgodnie art. 108 ust. 1  ustawy Pzp, z postępowania o udzielenie zamówienia wyklucza się wykonawcę:</w:t>
      </w:r>
    </w:p>
    <w:p w14:paraId="6D8632FF" w14:textId="77777777" w:rsidR="0082275D" w:rsidRPr="00FD7102" w:rsidRDefault="0082275D" w:rsidP="0082275D">
      <w:pPr>
        <w:pStyle w:val="Akapitzlist"/>
        <w:numPr>
          <w:ilvl w:val="0"/>
          <w:numId w:val="23"/>
        </w:numPr>
      </w:pPr>
      <w:r w:rsidRPr="00FD7102">
        <w:t>będącego osobą fizyczną, którego prawomocnie skazano za przestępstwo:</w:t>
      </w:r>
    </w:p>
    <w:p w14:paraId="505F44BE" w14:textId="77777777" w:rsidR="0082275D" w:rsidRPr="00FD7102" w:rsidRDefault="0082275D" w:rsidP="0082275D">
      <w:pPr>
        <w:pStyle w:val="Akapitzlist"/>
        <w:numPr>
          <w:ilvl w:val="0"/>
          <w:numId w:val="24"/>
        </w:numPr>
        <w:jc w:val="both"/>
      </w:pPr>
      <w:r w:rsidRPr="00FD7102">
        <w:t xml:space="preserve">udziału w zorganizowanej grupie przestępczej albo związku mającym na celu popełnienie przestępstwa lub przestępstwa skarbowego, o którym mowa </w:t>
      </w:r>
      <w:r w:rsidRPr="00FD7102">
        <w:br/>
        <w:t>w art. 258 Kodeksu karnego,</w:t>
      </w:r>
    </w:p>
    <w:p w14:paraId="71DCFA46" w14:textId="77777777" w:rsidR="0082275D" w:rsidRPr="00FD7102" w:rsidRDefault="0082275D" w:rsidP="0082275D">
      <w:pPr>
        <w:pStyle w:val="Akapitzlist"/>
        <w:numPr>
          <w:ilvl w:val="0"/>
          <w:numId w:val="24"/>
        </w:numPr>
        <w:jc w:val="both"/>
      </w:pPr>
      <w:r w:rsidRPr="00FD7102">
        <w:t>handlu ludźmi, o którym mowa w art. 189a Kodeksu karnego,</w:t>
      </w:r>
    </w:p>
    <w:p w14:paraId="457A33AF" w14:textId="77777777" w:rsidR="0082275D" w:rsidRPr="00FD7102" w:rsidRDefault="0082275D" w:rsidP="0082275D">
      <w:pPr>
        <w:pStyle w:val="Akapitzlist"/>
        <w:numPr>
          <w:ilvl w:val="0"/>
          <w:numId w:val="24"/>
        </w:numPr>
        <w:jc w:val="both"/>
      </w:pPr>
      <w:r w:rsidRPr="00FD7102">
        <w:t xml:space="preserve">o którym mowa w art. 228-230a, art. 250a Kodeksu karnego, w art. 46-48 ustawy z dnia 25 czerwca 2010 r. o sporcie (Dz.U. z 2023 r. poz. 2048 oraz                           </w:t>
      </w:r>
    </w:p>
    <w:p w14:paraId="7C1D9BE9" w14:textId="77777777" w:rsidR="0082275D" w:rsidRPr="00FD7102" w:rsidRDefault="0082275D" w:rsidP="0082275D">
      <w:pPr>
        <w:pStyle w:val="Akapitzlist"/>
        <w:ind w:left="2160"/>
        <w:jc w:val="both"/>
      </w:pPr>
      <w:r w:rsidRPr="00FD7102">
        <w:t xml:space="preserve">z 2024 r. poz. 1166) lub w art. 54 ust. 1-4 ustawy z dnia 12 maja 2011 r.                        o refundacji leków, środków </w:t>
      </w:r>
      <w:r w:rsidRPr="00FD7102">
        <w:tab/>
        <w:t xml:space="preserve">spożywczych specjalnego przeznaczenia  żywieniowego oraz wyrobów medycznych </w:t>
      </w:r>
      <w:r w:rsidRPr="00FD7102">
        <w:tab/>
        <w:t>(Dz. U. z 2024 r. poz. 930),</w:t>
      </w:r>
    </w:p>
    <w:p w14:paraId="16F32399" w14:textId="77777777" w:rsidR="0082275D" w:rsidRPr="00FD7102" w:rsidRDefault="0082275D" w:rsidP="0082275D">
      <w:pPr>
        <w:pStyle w:val="Akapitzlist"/>
        <w:numPr>
          <w:ilvl w:val="0"/>
          <w:numId w:val="24"/>
        </w:numPr>
        <w:jc w:val="both"/>
      </w:pPr>
      <w:r w:rsidRPr="00FD7102">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A95211" w14:textId="77777777" w:rsidR="0082275D" w:rsidRPr="00FD7102" w:rsidRDefault="0082275D" w:rsidP="0082275D">
      <w:pPr>
        <w:pStyle w:val="Akapitzlist"/>
        <w:numPr>
          <w:ilvl w:val="0"/>
          <w:numId w:val="24"/>
        </w:numPr>
        <w:jc w:val="both"/>
      </w:pPr>
      <w:r w:rsidRPr="00FD7102">
        <w:lastRenderedPageBreak/>
        <w:t>o charakterze terrorystycznym, o którym mowa w art. 115 § 20 Kodeksu karnego, lub mające na celu popełnienie tego przestępstwa,</w:t>
      </w:r>
    </w:p>
    <w:p w14:paraId="62BE1377" w14:textId="77777777" w:rsidR="0082275D" w:rsidRPr="00FD7102" w:rsidRDefault="0082275D" w:rsidP="0082275D">
      <w:pPr>
        <w:pStyle w:val="Akapitzlist"/>
        <w:numPr>
          <w:ilvl w:val="0"/>
          <w:numId w:val="24"/>
        </w:numPr>
        <w:jc w:val="both"/>
      </w:pPr>
      <w:r w:rsidRPr="00FD7102">
        <w:t xml:space="preserve">powierzenia wykonywania pracy małoletniemu cudzoziemcowi, o którym mowa w art. </w:t>
      </w:r>
      <w:r w:rsidRPr="00FD7102">
        <w:tab/>
        <w:t xml:space="preserve">9 ust. 2 ustawy z dnia 15 czerwca 2012 r. o skutkach powierzania wykonywania pracy </w:t>
      </w:r>
      <w:r w:rsidRPr="00FD7102">
        <w:tab/>
        <w:t xml:space="preserve">cudzoziemcom przebywającym wbrew przepisom na terytorium Rzeczypospolitej </w:t>
      </w:r>
      <w:r w:rsidRPr="00FD7102">
        <w:tab/>
        <w:t>Polskiej (Dz.U. z 2021 r. poz. 1745),</w:t>
      </w:r>
    </w:p>
    <w:p w14:paraId="30FDAC66" w14:textId="77777777" w:rsidR="0082275D" w:rsidRPr="00FD7102" w:rsidRDefault="0082275D" w:rsidP="0082275D">
      <w:pPr>
        <w:pStyle w:val="Akapitzlist"/>
        <w:numPr>
          <w:ilvl w:val="0"/>
          <w:numId w:val="24"/>
        </w:numPr>
        <w:jc w:val="both"/>
      </w:pPr>
      <w:r w:rsidRPr="00FD7102">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0ECB9BAD" w14:textId="77777777" w:rsidR="0082275D" w:rsidRPr="00FD7102" w:rsidRDefault="0082275D" w:rsidP="0082275D">
      <w:pPr>
        <w:pStyle w:val="Akapitzlist"/>
        <w:numPr>
          <w:ilvl w:val="0"/>
          <w:numId w:val="24"/>
        </w:numPr>
        <w:jc w:val="both"/>
      </w:pPr>
      <w:r w:rsidRPr="00FD7102">
        <w:t xml:space="preserve">o którym mowa w art. 9 ust. 1 i 3 lub art. 10 ustawy z dnia 15 czerwca 2012 r. o </w:t>
      </w:r>
      <w:r w:rsidRPr="00FD7102">
        <w:tab/>
        <w:t xml:space="preserve">skutkach powierzania wykonywania pracy cudzoziemcom przebywającym </w:t>
      </w:r>
      <w:r w:rsidRPr="00FD7102">
        <w:tab/>
        <w:t>wbrew przepisom na terytorium Rzeczypospolitej Polskiej,</w:t>
      </w:r>
    </w:p>
    <w:p w14:paraId="341FEE6D" w14:textId="77777777" w:rsidR="0082275D" w:rsidRPr="00FD7102" w:rsidRDefault="0082275D" w:rsidP="0082275D">
      <w:pPr>
        <w:ind w:firstLine="709"/>
        <w:jc w:val="both"/>
      </w:pPr>
      <w:r w:rsidRPr="00FD7102">
        <w:t>lub za odpowiedni czyn zabroniony określony w przepisach prawa obcego;</w:t>
      </w:r>
    </w:p>
    <w:p w14:paraId="480A9660" w14:textId="77777777" w:rsidR="0082275D" w:rsidRPr="00FD7102" w:rsidRDefault="0082275D" w:rsidP="0082275D">
      <w:pPr>
        <w:pStyle w:val="Akapitzlist"/>
        <w:numPr>
          <w:ilvl w:val="0"/>
          <w:numId w:val="23"/>
        </w:numPr>
        <w:jc w:val="both"/>
      </w:pPr>
      <w:r w:rsidRPr="00FD7102">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937C55A" w14:textId="77777777" w:rsidR="001758D1" w:rsidRPr="00FD7102" w:rsidRDefault="001758D1" w:rsidP="001758D1">
      <w:pPr>
        <w:pStyle w:val="Akapitzlist"/>
        <w:numPr>
          <w:ilvl w:val="0"/>
          <w:numId w:val="23"/>
        </w:numPr>
        <w:jc w:val="both"/>
      </w:pPr>
      <w:r w:rsidRPr="00FD7102">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9AFDCA" w14:textId="77777777" w:rsidR="001758D1" w:rsidRPr="00FD7102" w:rsidRDefault="001758D1" w:rsidP="001758D1">
      <w:pPr>
        <w:pStyle w:val="Akapitzlist"/>
        <w:numPr>
          <w:ilvl w:val="0"/>
          <w:numId w:val="23"/>
        </w:numPr>
        <w:jc w:val="both"/>
      </w:pPr>
      <w:r w:rsidRPr="00FD7102">
        <w:t>wobec którego prawomocnie orzeczono zakaz ubiegania się o zamówienia publiczne;</w:t>
      </w:r>
    </w:p>
    <w:p w14:paraId="1406FE09" w14:textId="77777777" w:rsidR="001758D1" w:rsidRPr="00FD7102" w:rsidRDefault="001758D1" w:rsidP="001758D1">
      <w:pPr>
        <w:pStyle w:val="Akapitzlist"/>
        <w:numPr>
          <w:ilvl w:val="0"/>
          <w:numId w:val="23"/>
        </w:numPr>
        <w:jc w:val="both"/>
      </w:pPr>
      <w:r w:rsidRPr="00FD7102">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FD7102">
        <w:br/>
        <w:t>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B4C55F7" w14:textId="77777777" w:rsidR="001758D1" w:rsidRPr="00FD7102" w:rsidRDefault="001758D1" w:rsidP="001758D1">
      <w:pPr>
        <w:pStyle w:val="Akapitzlist"/>
        <w:numPr>
          <w:ilvl w:val="0"/>
          <w:numId w:val="23"/>
        </w:numPr>
        <w:jc w:val="both"/>
      </w:pPr>
      <w:r w:rsidRPr="00FD7102">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A8AD57F" w14:textId="77777777" w:rsidR="001758D1" w:rsidRPr="00FD7102" w:rsidRDefault="001758D1" w:rsidP="001758D1">
      <w:pPr>
        <w:pStyle w:val="Akapitzlist"/>
        <w:numPr>
          <w:ilvl w:val="0"/>
          <w:numId w:val="6"/>
        </w:numPr>
        <w:rPr>
          <w:rFonts w:cs="Lucida Sans"/>
          <w:szCs w:val="24"/>
        </w:rPr>
      </w:pPr>
      <w:r w:rsidRPr="00FD7102">
        <w:rPr>
          <w:rFonts w:cs="Lucida Sans"/>
          <w:szCs w:val="24"/>
        </w:rPr>
        <w:t>Wykonawca może zostać wykluczony przez zamawiającego na każdym etapie postępowania  o udzielenie zamówienia.</w:t>
      </w:r>
    </w:p>
    <w:p w14:paraId="6B2D5136" w14:textId="77777777" w:rsidR="001758D1" w:rsidRPr="00FD7102" w:rsidRDefault="001758D1" w:rsidP="001758D1">
      <w:pPr>
        <w:pStyle w:val="Akapitzlist"/>
        <w:numPr>
          <w:ilvl w:val="0"/>
          <w:numId w:val="6"/>
        </w:numPr>
        <w:jc w:val="both"/>
        <w:rPr>
          <w:rFonts w:cs="Lucida Sans"/>
          <w:szCs w:val="24"/>
        </w:rPr>
      </w:pPr>
      <w:r w:rsidRPr="00FD7102">
        <w:rPr>
          <w:rFonts w:cs="Lucida Sans"/>
          <w:szCs w:val="24"/>
        </w:rPr>
        <w:t>Wykonawca nie podlega wykluczeniu w okolicznościach określonych w art. 108 ust. 1 pkt 1, 2 i 5 ustawy Pzp jeżeli udowodni zamawiającemu, że spełnił łącznie następujące przesłanki:</w:t>
      </w:r>
    </w:p>
    <w:p w14:paraId="449169EC" w14:textId="77777777" w:rsidR="001758D1" w:rsidRPr="00FD7102" w:rsidRDefault="001758D1" w:rsidP="001758D1">
      <w:pPr>
        <w:pStyle w:val="Akapitzlist"/>
        <w:numPr>
          <w:ilvl w:val="0"/>
          <w:numId w:val="25"/>
        </w:numPr>
        <w:jc w:val="both"/>
        <w:rPr>
          <w:rFonts w:cs="Lucida Sans"/>
          <w:szCs w:val="24"/>
        </w:rPr>
      </w:pPr>
      <w:r w:rsidRPr="00FD7102">
        <w:rPr>
          <w:rFonts w:cs="Lucida Sans"/>
          <w:szCs w:val="24"/>
        </w:rPr>
        <w:t>naprawił lub zobowiązał się do naprawienia szkody wyrządzonej przestępstwem, wykroczeniem lub swoim nieprawidłowym postępowaniem, w tym poprzez zadośćuczynienie pieniężne;</w:t>
      </w:r>
    </w:p>
    <w:p w14:paraId="19994C64" w14:textId="77777777" w:rsidR="001758D1" w:rsidRPr="00FD7102" w:rsidRDefault="001758D1" w:rsidP="001758D1">
      <w:pPr>
        <w:pStyle w:val="Akapitzlist"/>
        <w:numPr>
          <w:ilvl w:val="0"/>
          <w:numId w:val="25"/>
        </w:numPr>
        <w:jc w:val="both"/>
        <w:rPr>
          <w:rFonts w:cs="Lucida Sans"/>
          <w:szCs w:val="24"/>
        </w:rPr>
      </w:pPr>
      <w:r w:rsidRPr="00FD7102">
        <w:rPr>
          <w:rFonts w:cs="Lucida Sans"/>
          <w:szCs w:val="24"/>
        </w:rPr>
        <w:t xml:space="preserve">wyczerpująco wyjaśnił fakty i okoliczności związane z przestępstwem, wykroczeniem lub swoim nieprawidłowym postępowaniem oraz spowodowanymi przez nie </w:t>
      </w:r>
      <w:r w:rsidRPr="00FD7102">
        <w:rPr>
          <w:rFonts w:cs="Lucida Sans"/>
          <w:szCs w:val="24"/>
        </w:rPr>
        <w:lastRenderedPageBreak/>
        <w:t>szkodami, aktywnie współpracując odpowiednio z właściwymi organami, w tym organami ścigania, lub zamawiającym;</w:t>
      </w:r>
    </w:p>
    <w:p w14:paraId="29146103" w14:textId="77777777" w:rsidR="001758D1" w:rsidRPr="00FD7102" w:rsidRDefault="001758D1" w:rsidP="001758D1">
      <w:pPr>
        <w:pStyle w:val="Akapitzlist"/>
        <w:numPr>
          <w:ilvl w:val="0"/>
          <w:numId w:val="25"/>
        </w:numPr>
        <w:jc w:val="both"/>
        <w:rPr>
          <w:rFonts w:cs="Lucida Sans"/>
          <w:szCs w:val="24"/>
        </w:rPr>
      </w:pPr>
      <w:r w:rsidRPr="00FD7102">
        <w:rPr>
          <w:rFonts w:cs="Lucida Sans"/>
          <w:szCs w:val="24"/>
        </w:rPr>
        <w:t>podjął konkretne środki techniczne, organizacyjne i kadrowe, odpowiednie dla zapobiegania dalszym przestępstwom, wykroczeniom lub nieprawidłowemu postępowaniu, w szczególności:</w:t>
      </w:r>
    </w:p>
    <w:p w14:paraId="0DDA6AE9" w14:textId="77777777" w:rsidR="001758D1" w:rsidRPr="00FD7102" w:rsidRDefault="001758D1" w:rsidP="001758D1">
      <w:pPr>
        <w:pStyle w:val="Akapitzlist"/>
        <w:numPr>
          <w:ilvl w:val="0"/>
          <w:numId w:val="26"/>
        </w:numPr>
        <w:jc w:val="both"/>
        <w:rPr>
          <w:rFonts w:cs="Lucida Sans"/>
          <w:szCs w:val="24"/>
        </w:rPr>
      </w:pPr>
      <w:r w:rsidRPr="00FD7102">
        <w:rPr>
          <w:rFonts w:cs="Lucida Sans"/>
          <w:szCs w:val="24"/>
        </w:rPr>
        <w:t>zerwał wszelkie powiązania z osobami lub podmiotami odpowiedzialnymi za nieprawidłowe postępowanie wykonawcy,</w:t>
      </w:r>
    </w:p>
    <w:p w14:paraId="0F4436AD" w14:textId="77777777" w:rsidR="001758D1" w:rsidRPr="00FD7102" w:rsidRDefault="001758D1" w:rsidP="001758D1">
      <w:pPr>
        <w:pStyle w:val="Akapitzlist"/>
        <w:numPr>
          <w:ilvl w:val="0"/>
          <w:numId w:val="26"/>
        </w:numPr>
        <w:jc w:val="both"/>
        <w:rPr>
          <w:rFonts w:cs="Lucida Sans"/>
          <w:szCs w:val="24"/>
        </w:rPr>
      </w:pPr>
      <w:r w:rsidRPr="00FD7102">
        <w:rPr>
          <w:rFonts w:cs="Lucida Sans"/>
          <w:szCs w:val="24"/>
        </w:rPr>
        <w:t>zreorganizował personel,</w:t>
      </w:r>
    </w:p>
    <w:p w14:paraId="46F25002" w14:textId="77777777" w:rsidR="001758D1" w:rsidRPr="00FD7102" w:rsidRDefault="001758D1" w:rsidP="001758D1">
      <w:pPr>
        <w:pStyle w:val="Akapitzlist"/>
        <w:numPr>
          <w:ilvl w:val="0"/>
          <w:numId w:val="26"/>
        </w:numPr>
        <w:jc w:val="both"/>
        <w:rPr>
          <w:rFonts w:cs="Lucida Sans"/>
          <w:szCs w:val="24"/>
        </w:rPr>
      </w:pPr>
      <w:r w:rsidRPr="00FD7102">
        <w:rPr>
          <w:rFonts w:cs="Lucida Sans"/>
          <w:szCs w:val="24"/>
        </w:rPr>
        <w:t>wdrożył system sprawozdawczości i kontroli,</w:t>
      </w:r>
    </w:p>
    <w:p w14:paraId="58F4294D" w14:textId="77777777" w:rsidR="001758D1" w:rsidRPr="00FD7102" w:rsidRDefault="001758D1" w:rsidP="001758D1">
      <w:pPr>
        <w:pStyle w:val="Akapitzlist"/>
        <w:numPr>
          <w:ilvl w:val="0"/>
          <w:numId w:val="26"/>
        </w:numPr>
        <w:jc w:val="both"/>
        <w:rPr>
          <w:rFonts w:cs="Lucida Sans"/>
          <w:szCs w:val="24"/>
        </w:rPr>
      </w:pPr>
      <w:r w:rsidRPr="00FD7102">
        <w:rPr>
          <w:rFonts w:cs="Lucida Sans"/>
          <w:szCs w:val="24"/>
        </w:rPr>
        <w:t>utworzył struktury audytu wewnętrznego do monitorowania przestrzegania przepisów, wewnętrznych regulacji lub standardów,</w:t>
      </w:r>
    </w:p>
    <w:p w14:paraId="29E1613D" w14:textId="77777777" w:rsidR="001758D1" w:rsidRPr="00FD7102" w:rsidRDefault="001758D1" w:rsidP="001758D1">
      <w:pPr>
        <w:pStyle w:val="Akapitzlist"/>
        <w:numPr>
          <w:ilvl w:val="0"/>
          <w:numId w:val="26"/>
        </w:numPr>
        <w:jc w:val="both"/>
        <w:rPr>
          <w:rFonts w:cs="Lucida Sans"/>
          <w:szCs w:val="24"/>
        </w:rPr>
      </w:pPr>
      <w:r w:rsidRPr="00FD7102">
        <w:rPr>
          <w:rFonts w:cs="Lucida Sans"/>
          <w:szCs w:val="24"/>
        </w:rPr>
        <w:t>wprowadził wewnętrzne regulacje dotyczące odpowiedzialności                                     i odszkodowań za nieprzestrzeganie przepisów, wewnętrznych regulacji lub standardów.</w:t>
      </w:r>
    </w:p>
    <w:p w14:paraId="465C3B13" w14:textId="77777777" w:rsidR="001758D1" w:rsidRPr="00FD7102" w:rsidRDefault="001758D1" w:rsidP="001758D1">
      <w:pPr>
        <w:pStyle w:val="Akapitzlist"/>
        <w:numPr>
          <w:ilvl w:val="0"/>
          <w:numId w:val="6"/>
        </w:numPr>
        <w:jc w:val="both"/>
        <w:rPr>
          <w:rFonts w:cs="Lucida Sans"/>
          <w:szCs w:val="24"/>
        </w:rPr>
      </w:pPr>
      <w:r w:rsidRPr="00FD7102">
        <w:rPr>
          <w:rFonts w:cs="Lucida Sans"/>
          <w:szCs w:val="24"/>
        </w:rPr>
        <w:t>Zamawiający ocenia, czy podjęte przez wykonawcę czynności, o których mowa                              w art. 110 ust. 2 ustawy Pzp, są wystarczające do wykazania jego rzetelności, uwzględniając wagę i szczególne okoliczności czynu wykonawcy. Jeżeli podjęte przez wykonawcę czynności, o których mowa w art. 110 ust. 2 ustawy Pzp, nie są wystarczające do wykazania jego rzetelności, zamawiający wyklucza wykonawcę.</w:t>
      </w:r>
    </w:p>
    <w:p w14:paraId="5B53208B" w14:textId="77777777" w:rsidR="005243EF" w:rsidRPr="00FD7102" w:rsidRDefault="005243EF" w:rsidP="005243EF">
      <w:pPr>
        <w:pStyle w:val="Akapitzlist"/>
        <w:numPr>
          <w:ilvl w:val="0"/>
          <w:numId w:val="6"/>
        </w:numPr>
        <w:rPr>
          <w:rFonts w:cs="Lucida Sans"/>
          <w:szCs w:val="24"/>
        </w:rPr>
      </w:pPr>
      <w:r w:rsidRPr="00FD7102">
        <w:rPr>
          <w:rFonts w:cs="Lucida Sans"/>
          <w:szCs w:val="24"/>
        </w:rPr>
        <w:t>Wykluczenie Wykonawcy następuje zgodnie z art. 111 ustawy Pzp.</w:t>
      </w:r>
    </w:p>
    <w:p w14:paraId="1F1449C4" w14:textId="77777777" w:rsidR="007D2DDA" w:rsidRPr="00FD7102" w:rsidRDefault="00602198" w:rsidP="005243EF">
      <w:pPr>
        <w:pStyle w:val="Akapitzlist"/>
        <w:numPr>
          <w:ilvl w:val="0"/>
          <w:numId w:val="6"/>
        </w:numPr>
        <w:rPr>
          <w:rFonts w:cs="Lucida Sans"/>
          <w:szCs w:val="24"/>
        </w:rPr>
      </w:pPr>
      <w:r w:rsidRPr="00FD7102">
        <w:t>Zamawiający nie przewiduje wykluczenia wykonawcy na podstawie w art. 109 ust. 1 p.z.p.;</w:t>
      </w:r>
    </w:p>
    <w:p w14:paraId="685EB2CD" w14:textId="77777777" w:rsidR="007D2DDA" w:rsidRPr="00FD7102" w:rsidRDefault="00602198">
      <w:pPr>
        <w:numPr>
          <w:ilvl w:val="0"/>
          <w:numId w:val="6"/>
        </w:numPr>
        <w:jc w:val="both"/>
      </w:pPr>
      <w:r w:rsidRPr="00FD7102">
        <w:t>Wykluczenie Wykonawcy następuje zgodnie z art. 111 p.z.p.</w:t>
      </w:r>
    </w:p>
    <w:p w14:paraId="13FE5112" w14:textId="77777777" w:rsidR="007D2DDA" w:rsidRPr="00FD7102" w:rsidRDefault="00602198">
      <w:pPr>
        <w:numPr>
          <w:ilvl w:val="0"/>
          <w:numId w:val="6"/>
        </w:numPr>
        <w:jc w:val="both"/>
      </w:pPr>
      <w:r w:rsidRPr="00FD7102">
        <w:t>Na podstawie art. 7 ust. 1 ustawy z dnia 13 kwietnia 2022 r. o szczególnych rozwiązaniach w zakresie przeciwdziałania wspieraniu agresji na Ukrainę oraz służących ochronie bezpieczeństwa narodowego (Dz. U. z 202</w:t>
      </w:r>
      <w:r w:rsidR="00B836DB" w:rsidRPr="00FD7102">
        <w:t>4</w:t>
      </w:r>
      <w:r w:rsidRPr="00FD7102">
        <w:t xml:space="preserve"> r. poz. </w:t>
      </w:r>
      <w:r w:rsidR="00B836DB" w:rsidRPr="00FD7102">
        <w:t>507</w:t>
      </w:r>
      <w:r w:rsidRPr="00FD7102">
        <w:t>), z postępowania o udzielenie zamówienia publicznego lub konkursu prowadzonego na podstawie ustawy z dnia                      11 września 2019 r. - Prawo zamówień publicznych wyklucza się:</w:t>
      </w:r>
    </w:p>
    <w:p w14:paraId="1E78D6EA" w14:textId="77777777" w:rsidR="007D2DDA" w:rsidRPr="00FD7102" w:rsidRDefault="00861E84">
      <w:pPr>
        <w:numPr>
          <w:ilvl w:val="1"/>
          <w:numId w:val="6"/>
        </w:numPr>
        <w:jc w:val="both"/>
      </w:pPr>
      <w:r w:rsidRPr="00FD7102">
        <w:t>wykonawcę oraz uczestnika konkursu wymienionego w wykazach określonych                              w rozporządzeniu 765/2006 i rozporządzeniu 269/2014 albo wpisanego na listę na podstawie decyzji w sprawie wpisu na listę rozstrzygającej o zastosowaniu środka,                            o którym mowa w art. 1 pkt 3</w:t>
      </w:r>
      <w:r w:rsidR="00602198" w:rsidRPr="00FD7102">
        <w:t>;</w:t>
      </w:r>
    </w:p>
    <w:p w14:paraId="1CD98B67" w14:textId="77777777" w:rsidR="007D2DDA" w:rsidRPr="00FD7102" w:rsidRDefault="00861E84" w:rsidP="00861E84">
      <w:pPr>
        <w:pStyle w:val="Akapitzlist"/>
        <w:numPr>
          <w:ilvl w:val="1"/>
          <w:numId w:val="6"/>
        </w:numPr>
        <w:jc w:val="both"/>
        <w:rPr>
          <w:rFonts w:cs="Lucida Sans"/>
          <w:szCs w:val="24"/>
        </w:rPr>
      </w:pPr>
      <w:r w:rsidRPr="00FD7102">
        <w:rPr>
          <w:rFonts w:cs="Lucida Sans"/>
          <w:szCs w:val="24"/>
        </w:rPr>
        <w:t>wykonawcę oraz uczestnika konkursu, którego beneficjentem rzeczywistym                                    w rozumieniu ustawy z dnia 1 marca 2018 r. o przeciwdziałaniu praniu pieniędzy oraz finansowaniu terroryzmu (Dz.U.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0C5B154" w14:textId="77777777" w:rsidR="007D2DDA" w:rsidRPr="00FD7102" w:rsidRDefault="00861E84" w:rsidP="00861E84">
      <w:pPr>
        <w:pStyle w:val="Akapitzlist"/>
        <w:numPr>
          <w:ilvl w:val="1"/>
          <w:numId w:val="6"/>
        </w:numPr>
        <w:jc w:val="both"/>
        <w:rPr>
          <w:rFonts w:cs="Lucida Sans"/>
          <w:szCs w:val="24"/>
        </w:rPr>
      </w:pPr>
      <w:r w:rsidRPr="00FD7102">
        <w:rPr>
          <w:rFonts w:cs="Lucida Sans"/>
          <w:szCs w:val="24"/>
        </w:rPr>
        <w:t>wykonawcę oraz uczestnika konkursu, którego jednostką dominującą w rozumieniu                     art. 3 ust. 1 pkt 37 ustawy z dnia 29 września 1994 r. o rachunkowości (Dz.U.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602198" w:rsidRPr="00FD7102">
        <w:t>.</w:t>
      </w:r>
    </w:p>
    <w:p w14:paraId="1B30C53A" w14:textId="77777777" w:rsidR="00861E84" w:rsidRPr="00FD7102" w:rsidRDefault="00861E84" w:rsidP="00861E84">
      <w:pPr>
        <w:pStyle w:val="Akapitzlist"/>
        <w:numPr>
          <w:ilvl w:val="0"/>
          <w:numId w:val="6"/>
        </w:numPr>
        <w:jc w:val="both"/>
        <w:rPr>
          <w:rFonts w:cs="Lucida Sans"/>
          <w:szCs w:val="24"/>
        </w:rPr>
      </w:pPr>
      <w:r w:rsidRPr="00FD7102">
        <w:rPr>
          <w:rFonts w:cs="Lucida Sans"/>
          <w:szCs w:val="24"/>
        </w:rPr>
        <w:t>Wykluczenie następuje na okres trwania okoliczności określonych w art. 7 ust. 1 ustawy z dnia 13 kwietnia 2022 r. o szczególnych rozwiązaniach w zakresie przeciwdziałania wspieraniu agresji na Ukrainę oraz służących ochronie bezpieczeństwa narodowego.</w:t>
      </w:r>
    </w:p>
    <w:p w14:paraId="390AF027" w14:textId="77777777" w:rsidR="007D2DDA" w:rsidRPr="00FD7102" w:rsidRDefault="00861E84" w:rsidP="00861E84">
      <w:pPr>
        <w:pStyle w:val="Akapitzlist"/>
        <w:numPr>
          <w:ilvl w:val="0"/>
          <w:numId w:val="6"/>
        </w:numPr>
        <w:jc w:val="both"/>
        <w:rPr>
          <w:rFonts w:cs="Lucida Sans"/>
          <w:szCs w:val="24"/>
        </w:rPr>
      </w:pPr>
      <w:r w:rsidRPr="00FD7102">
        <w:rPr>
          <w:rFonts w:cs="Lucida Sans"/>
          <w:szCs w:val="24"/>
        </w:rPr>
        <w:t xml:space="preserve">W przypadku wykonawcy lub uczestnika konkursu wykluczonego na podstawie                            art. 7 ust. 1 ustawy z dnia 13 kwietnia 2022 r. o szczególnych rozwiązaniach w zakresie przeciwdziałania wspieraniu agresji na Ukrainę oraz służących ochronie bezpieczeństwa narodowego, zamawiający odrzuca wniosek o dopuszczenie do udziału w postępowaniu o </w:t>
      </w:r>
      <w:r w:rsidRPr="00FD7102">
        <w:rPr>
          <w:rFonts w:cs="Lucida Sans"/>
          <w:szCs w:val="24"/>
        </w:rPr>
        <w:lastRenderedPageBreak/>
        <w:t xml:space="preserve">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  </w:t>
      </w:r>
    </w:p>
    <w:p w14:paraId="73ABD6D7" w14:textId="77777777" w:rsidR="00361EF6" w:rsidRPr="00FD7102" w:rsidRDefault="00361EF6" w:rsidP="00361EF6">
      <w:pPr>
        <w:jc w:val="both"/>
      </w:pPr>
    </w:p>
    <w:p w14:paraId="225DEBAC" w14:textId="77777777" w:rsidR="007D2DDA" w:rsidRPr="00FD7102" w:rsidRDefault="00602198">
      <w:pPr>
        <w:jc w:val="both"/>
        <w:rPr>
          <w:b/>
          <w:bCs/>
        </w:rPr>
      </w:pPr>
      <w:r w:rsidRPr="00FD7102">
        <w:rPr>
          <w:b/>
          <w:bCs/>
        </w:rPr>
        <w:t>IX. OŚWIADCZENIA I DOKUMENTY, JAKIE ZOBOWIĄZANI SĄ DOSTARCZYĆ  WYKONAWCY W CELU POTWIERDZENIA SPEŁNIANIA WARUNKÓW UDZIAŁU W POSTĘPOWANIU ORAZ WYKAZANIA BRAKU PODSTAW WYKLUCZENIA (PODMIOTOWE ŚRODKI DOWODOWE)</w:t>
      </w:r>
    </w:p>
    <w:p w14:paraId="0826D8D0" w14:textId="12AA99E6" w:rsidR="007D2DDA" w:rsidRPr="00FD7102" w:rsidRDefault="00602198">
      <w:pPr>
        <w:numPr>
          <w:ilvl w:val="0"/>
          <w:numId w:val="7"/>
        </w:numPr>
        <w:jc w:val="both"/>
      </w:pPr>
      <w:r w:rsidRPr="00FD7102">
        <w:t xml:space="preserve">Do oferty Wykonawca zobowiązany jest dołączyć aktualne na dzień składania ofert oświadczenie o braku podstaw do wykluczenia z postępowania – zgodnie z Załącznikiem </w:t>
      </w:r>
      <w:r w:rsidR="005648D5" w:rsidRPr="00FD7102">
        <w:t xml:space="preserve">                </w:t>
      </w:r>
      <w:r w:rsidRPr="00FD7102">
        <w:t xml:space="preserve">nr 2 </w:t>
      </w:r>
      <w:r w:rsidR="005D7D26" w:rsidRPr="00FD7102">
        <w:t xml:space="preserve">do </w:t>
      </w:r>
      <w:r w:rsidRPr="00FD7102">
        <w:t>SWZ;</w:t>
      </w:r>
    </w:p>
    <w:p w14:paraId="5558674C" w14:textId="77777777" w:rsidR="007D2DDA" w:rsidRPr="00FD7102" w:rsidRDefault="00602198" w:rsidP="00781545">
      <w:pPr>
        <w:numPr>
          <w:ilvl w:val="0"/>
          <w:numId w:val="7"/>
        </w:numPr>
        <w:jc w:val="both"/>
      </w:pPr>
      <w:r w:rsidRPr="00FD7102">
        <w:t>Informacje zawarte w oświadczeniu, o którym mowa w pkt 1 stanowią wstępne potwierdzenie, że Wykonawca nie podlega wykluczeniu</w:t>
      </w:r>
      <w:r w:rsidR="005D7D26" w:rsidRPr="00FD7102">
        <w:t>.</w:t>
      </w:r>
    </w:p>
    <w:p w14:paraId="3B7FB03E" w14:textId="77777777" w:rsidR="007D2DDA" w:rsidRPr="00FD7102" w:rsidRDefault="00602198">
      <w:pPr>
        <w:jc w:val="both"/>
        <w:rPr>
          <w:b/>
          <w:bCs/>
        </w:rPr>
      </w:pPr>
      <w:r w:rsidRPr="00FD7102">
        <w:rPr>
          <w:b/>
          <w:bCs/>
        </w:rPr>
        <w:t>X. INFORMACJA DLA WYKONAWCÓW WSPÓLNIE UBIEGAJĄCYCH SIĘ                             O  UDZIELENIE ZAMÓWIENIA (SPÓŁKI CYWILNE/ KONSORCJA)</w:t>
      </w:r>
    </w:p>
    <w:p w14:paraId="2C990800" w14:textId="77777777" w:rsidR="007D2DDA" w:rsidRPr="00FD7102" w:rsidRDefault="00602198">
      <w:pPr>
        <w:numPr>
          <w:ilvl w:val="0"/>
          <w:numId w:val="9"/>
        </w:numPr>
        <w:jc w:val="both"/>
      </w:pPr>
      <w:r w:rsidRPr="00FD7102">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05D4BACD" w14:textId="77777777" w:rsidR="007D2DDA" w:rsidRPr="00FD7102" w:rsidRDefault="00602198">
      <w:pPr>
        <w:numPr>
          <w:ilvl w:val="0"/>
          <w:numId w:val="9"/>
        </w:numPr>
        <w:jc w:val="both"/>
      </w:pPr>
      <w:r w:rsidRPr="00FD7102">
        <w:t>W przypadku Wykonawców wspólnie ubiegających się o udzielenie zamówienia, oświadczenia, o których mowa w Rozdziale IX ust. 1 SWZ, składa każdy z wykonawców. Oświadczenia te potwierdzają brak podstaw wykluczenia w zakresie, w jakim każdy z wykonawców wykazuje spełnianie warunków udziału w postępowaniu.</w:t>
      </w:r>
    </w:p>
    <w:p w14:paraId="4D0EF2EF" w14:textId="77777777" w:rsidR="003E2B58" w:rsidRPr="00FD7102" w:rsidRDefault="003E2B58" w:rsidP="003E2B58">
      <w:pPr>
        <w:jc w:val="both"/>
      </w:pPr>
    </w:p>
    <w:p w14:paraId="518A97F6" w14:textId="77777777" w:rsidR="007D2DDA" w:rsidRPr="00FD7102" w:rsidRDefault="00602198">
      <w:pPr>
        <w:jc w:val="both"/>
        <w:rPr>
          <w:b/>
          <w:bCs/>
        </w:rPr>
      </w:pPr>
      <w:r w:rsidRPr="00FD7102">
        <w:rPr>
          <w:b/>
          <w:bCs/>
        </w:rPr>
        <w:t xml:space="preserve">XI. INFORMACJE O ŚRODKACH KOMUNIKACJI </w:t>
      </w:r>
      <w:r w:rsidRPr="00FD7102">
        <w:rPr>
          <w:b/>
          <w:bCs/>
        </w:rPr>
        <w:tab/>
        <w:t>ELEKTRONICZNEJ, PRZY UŻYCIU KTÓRYCH ZAMAWIAJĄCY BĘDZIE KOMUNIKOWAŁ SIĘ Z WYKONAWCAMI, ORAZ INFORMACJE O WYMAGANIACH TECHNICZNYCH I ORGANIZACYJNYCH SPORZĄDZANIA, WYSYŁANIA I ODBIERANIA KORESPONDENCJI ELEKTRONICZNEJ</w:t>
      </w:r>
    </w:p>
    <w:p w14:paraId="4CF489BD" w14:textId="77777777" w:rsidR="007D2DDA" w:rsidRPr="00FD7102" w:rsidRDefault="00602198">
      <w:pPr>
        <w:numPr>
          <w:ilvl w:val="0"/>
          <w:numId w:val="10"/>
        </w:numPr>
        <w:jc w:val="both"/>
      </w:pPr>
      <w:r w:rsidRPr="00FD7102">
        <w:t>W postępowaniu o udzielenie zamówienia publicznego komunikacja między Zamawiającym a Wykonawcą  odbywa się:</w:t>
      </w:r>
    </w:p>
    <w:p w14:paraId="5C54FB8A" w14:textId="77777777" w:rsidR="007D2DDA" w:rsidRPr="00FD7102" w:rsidRDefault="00602198">
      <w:pPr>
        <w:numPr>
          <w:ilvl w:val="1"/>
          <w:numId w:val="10"/>
        </w:numPr>
        <w:jc w:val="both"/>
      </w:pPr>
      <w:r w:rsidRPr="00FD7102">
        <w:t>przy użyciu Platformy e-Zamówienia, która jest dostępna pod adresem:</w:t>
      </w:r>
    </w:p>
    <w:p w14:paraId="4342BBD8" w14:textId="77777777" w:rsidR="007D2DDA" w:rsidRPr="00FD7102" w:rsidRDefault="00602198">
      <w:pPr>
        <w:jc w:val="both"/>
      </w:pPr>
      <w:r w:rsidRPr="00FD7102">
        <w:tab/>
      </w:r>
      <w:hyperlink r:id="rId11" w:tgtFrame="_top">
        <w:r w:rsidRPr="00FD7102">
          <w:rPr>
            <w:rStyle w:val="czeinternetowe"/>
            <w:color w:val="auto"/>
          </w:rPr>
          <w:t>https://ezamowienia.gov.pl</w:t>
        </w:r>
      </w:hyperlink>
      <w:r w:rsidRPr="00FD7102">
        <w:t>,</w:t>
      </w:r>
    </w:p>
    <w:p w14:paraId="722D17B8" w14:textId="77777777" w:rsidR="007D2DDA" w:rsidRPr="00FD7102" w:rsidRDefault="00602198">
      <w:pPr>
        <w:numPr>
          <w:ilvl w:val="1"/>
          <w:numId w:val="10"/>
        </w:numPr>
        <w:jc w:val="both"/>
      </w:pPr>
      <w:r w:rsidRPr="00FD7102">
        <w:t xml:space="preserve">poczty elektronicznej: </w:t>
      </w:r>
      <w:r w:rsidR="004F3C3F" w:rsidRPr="00FD7102">
        <w:t>powiat@losice.pl</w:t>
      </w:r>
    </w:p>
    <w:p w14:paraId="46F3EE45" w14:textId="77777777" w:rsidR="007D2DDA" w:rsidRPr="00FD7102" w:rsidRDefault="00602198">
      <w:pPr>
        <w:numPr>
          <w:ilvl w:val="0"/>
          <w:numId w:val="10"/>
        </w:numPr>
        <w:jc w:val="both"/>
      </w:pPr>
      <w:r w:rsidRPr="00FD7102">
        <w:t>Korzystanie z Platformy e-Zamówienia jest bezpłatne.</w:t>
      </w:r>
    </w:p>
    <w:p w14:paraId="1708B3CC" w14:textId="77777777" w:rsidR="007D2DDA" w:rsidRPr="00FD7102" w:rsidRDefault="00602198">
      <w:pPr>
        <w:numPr>
          <w:ilvl w:val="0"/>
          <w:numId w:val="10"/>
        </w:numPr>
        <w:jc w:val="both"/>
      </w:pPr>
      <w:r w:rsidRPr="00FD7102">
        <w:t xml:space="preserve">Osoby do kontaktu z wykonawcami: </w:t>
      </w:r>
      <w:r w:rsidR="00781545" w:rsidRPr="00FD7102">
        <w:t>Agnieszka Lauferska</w:t>
      </w:r>
      <w:r w:rsidRPr="00FD7102">
        <w:t xml:space="preserve">, </w:t>
      </w:r>
      <w:r w:rsidR="0067401F" w:rsidRPr="00FD7102">
        <w:t>powiat@losice.pl</w:t>
      </w:r>
      <w:r w:rsidRPr="00FD7102">
        <w:t xml:space="preserve">, tel. </w:t>
      </w:r>
      <w:r w:rsidR="0067401F" w:rsidRPr="00FD7102">
        <w:t xml:space="preserve">(83) 357 19 </w:t>
      </w:r>
      <w:r w:rsidR="00781545" w:rsidRPr="00FD7102">
        <w:t>80</w:t>
      </w:r>
      <w:r w:rsidRPr="00FD7102">
        <w:t>.</w:t>
      </w:r>
    </w:p>
    <w:p w14:paraId="43E64DB6" w14:textId="401C9E1D" w:rsidR="00B5547D" w:rsidRPr="00FD7102" w:rsidRDefault="00602198" w:rsidP="00850C81">
      <w:pPr>
        <w:numPr>
          <w:ilvl w:val="0"/>
          <w:numId w:val="10"/>
        </w:numPr>
        <w:jc w:val="both"/>
        <w:rPr>
          <w:rFonts w:ascii="Times New Roman" w:hAnsi="Times New Roman" w:cs="Times New Roman"/>
          <w:b/>
          <w:color w:val="EE0000"/>
        </w:rPr>
      </w:pPr>
      <w:r w:rsidRPr="00FD7102">
        <w:rPr>
          <w:rFonts w:ascii="Times New Roman" w:hAnsi="Times New Roman" w:cs="Times New Roman"/>
          <w:color w:val="EE0000"/>
        </w:rPr>
        <w:t xml:space="preserve">Identyfikator (ID) postępowania na Platformie e-Zamówienia: </w:t>
      </w:r>
      <w:r w:rsidR="0004543E">
        <w:t>ocds-148610-17d34836-41ca-421f-bad6-a294e586a8bf</w:t>
      </w:r>
    </w:p>
    <w:p w14:paraId="75400639" w14:textId="77777777" w:rsidR="007D2DDA" w:rsidRPr="00FD7102" w:rsidRDefault="00602198">
      <w:pPr>
        <w:numPr>
          <w:ilvl w:val="0"/>
          <w:numId w:val="10"/>
        </w:numPr>
        <w:jc w:val="both"/>
      </w:pPr>
      <w:r w:rsidRPr="00FD7102">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43BA102" w14:textId="77777777" w:rsidR="007D2DDA" w:rsidRPr="00FD7102" w:rsidRDefault="00602198">
      <w:pPr>
        <w:numPr>
          <w:ilvl w:val="0"/>
          <w:numId w:val="10"/>
        </w:numPr>
        <w:jc w:val="both"/>
      </w:pPr>
      <w:r w:rsidRPr="00FD7102">
        <w:t>Przeglądanie i pobieranie publicznej treści dokumentacji postępowania nie wymaga posiadania konta na Platformie e-Zamówienia ani logowania.</w:t>
      </w:r>
    </w:p>
    <w:p w14:paraId="6E9C9D92" w14:textId="77777777" w:rsidR="007D2DDA" w:rsidRPr="00FD7102" w:rsidRDefault="00602198">
      <w:pPr>
        <w:numPr>
          <w:ilvl w:val="0"/>
          <w:numId w:val="10"/>
        </w:numPr>
        <w:jc w:val="both"/>
      </w:pPr>
      <w:r w:rsidRPr="00FD7102">
        <w:lastRenderedPageBreak/>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955CDB3" w14:textId="77777777" w:rsidR="007D2DDA" w:rsidRPr="00FD7102" w:rsidRDefault="00602198">
      <w:pPr>
        <w:numPr>
          <w:ilvl w:val="0"/>
          <w:numId w:val="10"/>
        </w:numPr>
        <w:jc w:val="both"/>
      </w:pPr>
      <w:r w:rsidRPr="00FD7102">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3BC0EF9E" w14:textId="77777777" w:rsidR="007D2DDA" w:rsidRPr="00FD7102" w:rsidRDefault="00602198">
      <w:pPr>
        <w:numPr>
          <w:ilvl w:val="0"/>
          <w:numId w:val="10"/>
        </w:numPr>
        <w:jc w:val="both"/>
      </w:pPr>
      <w:r w:rsidRPr="00FD7102">
        <w:t>Informacje, oświadczenia lub dokumenty, inne niż wymienione w § 2 ust. 1 rozporządzenia Prezesa Rady Ministrów w sprawie wymagań dla dokumentów elektronicznych, przekazywane w postępowaniu sporządza się w postaci elektronicznej:</w:t>
      </w:r>
    </w:p>
    <w:p w14:paraId="73B564F3" w14:textId="77777777" w:rsidR="007D2DDA" w:rsidRPr="00FD7102" w:rsidRDefault="00602198">
      <w:pPr>
        <w:numPr>
          <w:ilvl w:val="1"/>
          <w:numId w:val="10"/>
        </w:numPr>
        <w:jc w:val="both"/>
      </w:pPr>
      <w:r w:rsidRPr="00FD7102">
        <w:t>w formatach danych określonych w przepisach rozporządzenia Rady Ministrów w sprawie Krajowych Ram Interoperacyjności (i przekazuje się jako załącznik), lub</w:t>
      </w:r>
    </w:p>
    <w:p w14:paraId="10EEB557" w14:textId="77777777" w:rsidR="007D2DDA" w:rsidRPr="00FD7102" w:rsidRDefault="00602198">
      <w:pPr>
        <w:numPr>
          <w:ilvl w:val="1"/>
          <w:numId w:val="10"/>
        </w:numPr>
        <w:jc w:val="both"/>
      </w:pPr>
      <w:r w:rsidRPr="00FD7102">
        <w:t>jako tekst wpisany bezpośrednio do wiadomości przekazywanej przy użyciu środków komunikacji elektronicznej (np. w treści wiadomości e-mail lub w treści „Formularza do komunikacji”).</w:t>
      </w:r>
    </w:p>
    <w:p w14:paraId="30AF9636" w14:textId="77777777" w:rsidR="007D2DDA" w:rsidRPr="00FD7102" w:rsidRDefault="00602198">
      <w:pPr>
        <w:numPr>
          <w:ilvl w:val="0"/>
          <w:numId w:val="10"/>
        </w:numPr>
        <w:jc w:val="both"/>
      </w:pPr>
      <w:r w:rsidRPr="00FD7102">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2021r. poz.1655) wykonawca, w celu utrzymania w poufności tych informacji, przekazuje je w wydzielonym i odpowiednio oznaczonym pliku, wraz z jednoczesnym zaznaczeniem w nazwie pliku „Dokument stanowiący tajemnicę przedsiębiorstwa”.</w:t>
      </w:r>
    </w:p>
    <w:p w14:paraId="5B2253A8" w14:textId="77777777" w:rsidR="007D2DDA" w:rsidRPr="00FD7102" w:rsidRDefault="00602198">
      <w:pPr>
        <w:numPr>
          <w:ilvl w:val="0"/>
          <w:numId w:val="10"/>
        </w:numPr>
        <w:jc w:val="both"/>
      </w:pPr>
      <w:r w:rsidRPr="00FD7102">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 przypadku załączników, które są zgodnie z ustawą Pzp lub rozporządzeniem Prezesa Rady Ministrów w sprawie wymagań dla dokumentów elektronicznych opatrzone kwalifikowanym podpisem elektronicznym, podpisem </w:t>
      </w:r>
      <w:r w:rsidRPr="00FD7102">
        <w:tab/>
        <w:t>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w:t>
      </w:r>
      <w:r w:rsidRPr="00FD7102">
        <w:tab/>
        <w:t>plikiem podpisu (typ zewnętrzny) lub dokument z wszytym podpisem (typ wewnętrzny).</w:t>
      </w:r>
    </w:p>
    <w:p w14:paraId="4EF03D28" w14:textId="77777777" w:rsidR="007D2DDA" w:rsidRPr="00FD7102" w:rsidRDefault="00602198">
      <w:pPr>
        <w:numPr>
          <w:ilvl w:val="0"/>
          <w:numId w:val="10"/>
        </w:numPr>
        <w:jc w:val="both"/>
      </w:pPr>
      <w:r w:rsidRPr="00FD7102">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w:t>
      </w:r>
      <w:r w:rsidRPr="00FD7102">
        <w:tab/>
        <w:t>zamówienia wystarczające jest posiadanie tzw. konta uproszczonego na Platformie e-Zamówienia.</w:t>
      </w:r>
    </w:p>
    <w:p w14:paraId="7166FB4C" w14:textId="77777777" w:rsidR="007D2DDA" w:rsidRPr="00FD7102" w:rsidRDefault="00602198">
      <w:pPr>
        <w:numPr>
          <w:ilvl w:val="0"/>
          <w:numId w:val="10"/>
        </w:numPr>
        <w:jc w:val="both"/>
      </w:pPr>
      <w:r w:rsidRPr="00FD7102">
        <w:t xml:space="preserve">Wszystkie wysłane i odebrane w postępowaniu przez wykonawcę wiadomości </w:t>
      </w:r>
      <w:r w:rsidRPr="00FD7102">
        <w:tab/>
        <w:t>widoczne są po zalogowaniu w podglądzie postępowania w zakładce „Komunikacja”.</w:t>
      </w:r>
    </w:p>
    <w:p w14:paraId="16C395A9" w14:textId="77777777" w:rsidR="007D2DDA" w:rsidRPr="00FD7102" w:rsidRDefault="00602198">
      <w:pPr>
        <w:numPr>
          <w:ilvl w:val="0"/>
          <w:numId w:val="10"/>
        </w:numPr>
        <w:jc w:val="both"/>
      </w:pPr>
      <w:r w:rsidRPr="00FD7102">
        <w:t>Maksymalny rozmiar plików przesyłanych za pośrednictwem „Formularzy do komunikacji” wynosi 150 MB (wielkość ta dotyczy plików przesyłanych jako załączniki do jednego formularza).</w:t>
      </w:r>
    </w:p>
    <w:p w14:paraId="68514265" w14:textId="77777777" w:rsidR="007D2DDA" w:rsidRPr="00FD7102" w:rsidRDefault="00602198">
      <w:pPr>
        <w:numPr>
          <w:ilvl w:val="0"/>
          <w:numId w:val="10"/>
        </w:numPr>
        <w:jc w:val="both"/>
      </w:pPr>
      <w:r w:rsidRPr="00FD7102">
        <w:t>Minimalne wymagania techniczne dotyczące sprzętu używanego w celu korzystania z usług Platformy e-Zamówienia oraz informacje dotyczące specyfikacji połączenia określa Regulamin Platformy e-Zamówienia.</w:t>
      </w:r>
    </w:p>
    <w:p w14:paraId="106CF9E8" w14:textId="77777777" w:rsidR="007D2DDA" w:rsidRPr="00FD7102" w:rsidRDefault="00602198">
      <w:pPr>
        <w:numPr>
          <w:ilvl w:val="0"/>
          <w:numId w:val="10"/>
        </w:numPr>
        <w:jc w:val="both"/>
      </w:pPr>
      <w:r w:rsidRPr="00FD7102">
        <w:lastRenderedPageBreak/>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3FBBEB42" w14:textId="77777777" w:rsidR="007D2DDA" w:rsidRPr="00FD7102" w:rsidRDefault="00602198">
      <w:pPr>
        <w:jc w:val="both"/>
        <w:rPr>
          <w:b/>
          <w:bCs/>
        </w:rPr>
      </w:pPr>
      <w:r w:rsidRPr="00FD7102">
        <w:rPr>
          <w:b/>
          <w:bCs/>
        </w:rPr>
        <w:t>XII. OPIS SPOSOBU PRZYGOTOWANIA OFERT ORAZ WYMAGANIA FORMALNE DOTYCZĄCE SKŁADANYCH OŚWIADCZEŃ I DOKUMENTÓW</w:t>
      </w:r>
    </w:p>
    <w:p w14:paraId="273D22BD" w14:textId="77777777" w:rsidR="007D2DDA" w:rsidRPr="00FD7102" w:rsidRDefault="00602198">
      <w:pPr>
        <w:numPr>
          <w:ilvl w:val="0"/>
          <w:numId w:val="11"/>
        </w:numPr>
        <w:jc w:val="both"/>
      </w:pPr>
      <w:r w:rsidRPr="00FD7102">
        <w:t>Wykonawca przygotowuje ofertę przy pomocy interaktywnego „Formularza ofertowego” udostępnionego przez Zamawiającego na Platformie e-Zamówienia i zamieszczonego w podglądzie postępowania w zakładce „Informacje podstawowe”.</w:t>
      </w:r>
    </w:p>
    <w:p w14:paraId="6F6A6561" w14:textId="77777777" w:rsidR="007D2DDA" w:rsidRPr="00FD7102" w:rsidRDefault="00602198">
      <w:pPr>
        <w:numPr>
          <w:ilvl w:val="0"/>
          <w:numId w:val="11"/>
        </w:numPr>
        <w:jc w:val="both"/>
      </w:pPr>
      <w:r w:rsidRPr="00FD7102">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FC02755" w14:textId="77777777" w:rsidR="007D2DDA" w:rsidRPr="00FD7102" w:rsidRDefault="00602198">
      <w:pPr>
        <w:numPr>
          <w:ilvl w:val="0"/>
          <w:numId w:val="11"/>
        </w:numPr>
        <w:jc w:val="both"/>
      </w:pPr>
      <w:r w:rsidRPr="00FD7102">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Acrobat Reader DC.</w:t>
      </w:r>
    </w:p>
    <w:p w14:paraId="69B1D3B3" w14:textId="77777777" w:rsidR="007D2DDA" w:rsidRPr="00FD7102" w:rsidRDefault="00602198">
      <w:pPr>
        <w:numPr>
          <w:ilvl w:val="0"/>
          <w:numId w:val="11"/>
        </w:numPr>
        <w:jc w:val="both"/>
      </w:pPr>
      <w:r w:rsidRPr="00FD7102">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613627A" w14:textId="77777777" w:rsidR="007D2DDA" w:rsidRPr="00FD7102" w:rsidRDefault="00602198">
      <w:pPr>
        <w:numPr>
          <w:ilvl w:val="0"/>
          <w:numId w:val="11"/>
        </w:numPr>
        <w:jc w:val="both"/>
      </w:pPr>
      <w:r w:rsidRPr="00FD7102">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0B5C41B" w14:textId="77777777" w:rsidR="007D2DDA" w:rsidRPr="00FD7102" w:rsidRDefault="00602198">
      <w:pPr>
        <w:numPr>
          <w:ilvl w:val="0"/>
          <w:numId w:val="11"/>
        </w:numPr>
        <w:jc w:val="both"/>
      </w:pPr>
      <w:r w:rsidRPr="00FD7102">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830F4DC" w14:textId="77777777" w:rsidR="007D2DDA" w:rsidRPr="00FD7102" w:rsidRDefault="00602198">
      <w:pPr>
        <w:numPr>
          <w:ilvl w:val="0"/>
          <w:numId w:val="11"/>
        </w:numPr>
        <w:jc w:val="both"/>
      </w:pPr>
      <w:r w:rsidRPr="00FD7102">
        <w:t xml:space="preserve">Formularz ofertowy podpisuje się kwalifikowanym podpisem elektronicznym,  </w:t>
      </w:r>
      <w:r w:rsidRPr="00FD7102">
        <w:tab/>
        <w:t>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w:t>
      </w:r>
      <w:r w:rsidRPr="00FD7102">
        <w:tab/>
        <w:t>osobistym, jest równoznaczne z opatrzeniem wszystkich dokumentów zawartych w tym pliku odpowiednio kwalifikowanym podpisem elektronicznym, podpisem zaufanym lub podpisem osobistym.</w:t>
      </w:r>
    </w:p>
    <w:p w14:paraId="792E6679" w14:textId="77777777" w:rsidR="007D2DDA" w:rsidRPr="00FD7102" w:rsidRDefault="00602198">
      <w:pPr>
        <w:numPr>
          <w:ilvl w:val="0"/>
          <w:numId w:val="11"/>
        </w:numPr>
        <w:jc w:val="both"/>
      </w:pPr>
      <w:r w:rsidRPr="00FD7102">
        <w:t xml:space="preserve">System sprawdza, czy złożone pliki są podpisane i automatycznie je szyfruje, jednocześnie informując o tym wykonawcę. Potwierdzenie czasu przekazania i </w:t>
      </w:r>
      <w:r w:rsidRPr="00FD7102">
        <w:tab/>
        <w:t xml:space="preserve">odbioru oferty znajduje się </w:t>
      </w:r>
      <w:r w:rsidRPr="00FD7102">
        <w:lastRenderedPageBreak/>
        <w:t>w Elektronicznym Potwierdzeniu Przesłania (EPP) iElektronicznym Potwierdzeniu Odebrania (EPO). EPP i EPO dostępne są dla zalogowanego Wykonawcy w zakładce „Oferty/Wnioski”.</w:t>
      </w:r>
    </w:p>
    <w:p w14:paraId="041E25E6" w14:textId="77777777" w:rsidR="007D2DDA" w:rsidRPr="00FD7102" w:rsidRDefault="00602198">
      <w:pPr>
        <w:numPr>
          <w:ilvl w:val="0"/>
          <w:numId w:val="11"/>
        </w:numPr>
        <w:jc w:val="both"/>
      </w:pPr>
      <w:r w:rsidRPr="00FD7102">
        <w:t>Oferta może być złożona tylko do upływu terminu składania ofert.</w:t>
      </w:r>
    </w:p>
    <w:p w14:paraId="13A09870" w14:textId="77777777" w:rsidR="007D2DDA" w:rsidRPr="00FD7102" w:rsidRDefault="00602198">
      <w:pPr>
        <w:numPr>
          <w:ilvl w:val="0"/>
          <w:numId w:val="11"/>
        </w:numPr>
        <w:jc w:val="both"/>
      </w:pPr>
      <w:r w:rsidRPr="00FD7102">
        <w:t>Wykonawca może przed upływem terminu składania ofert wycofać ofertę. Wykonawca wycofuje ofertę w zakładce „Oferty/wnioski” używając przycisku „Wycofaj ofertę”.</w:t>
      </w:r>
    </w:p>
    <w:p w14:paraId="1304B6CA" w14:textId="77777777" w:rsidR="007D2DDA" w:rsidRPr="00FD7102" w:rsidRDefault="00602198">
      <w:pPr>
        <w:numPr>
          <w:ilvl w:val="0"/>
          <w:numId w:val="11"/>
        </w:numPr>
        <w:jc w:val="both"/>
      </w:pPr>
      <w:r w:rsidRPr="00FD7102">
        <w:t>Maksymalny łączny rozmiar plików stanowiących ofertę lub składanych wraz z ofertą to 250 MB.</w:t>
      </w:r>
    </w:p>
    <w:p w14:paraId="36E51C67" w14:textId="77777777" w:rsidR="007D2DDA" w:rsidRPr="00FD7102" w:rsidRDefault="00602198">
      <w:pPr>
        <w:numPr>
          <w:ilvl w:val="0"/>
          <w:numId w:val="11"/>
        </w:numPr>
        <w:jc w:val="both"/>
      </w:pPr>
      <w:r w:rsidRPr="00FD7102">
        <w:t>Wykonawca może złożyć tylko jedna ofertę. Złożenie więcej niż jednej oferty spowoduje odrzucenie wszystkich ofert złożonych przez wykonawcę na podstawie art. 226 ust. 1 pkt. 3 ustawy.</w:t>
      </w:r>
    </w:p>
    <w:p w14:paraId="0E7F7E07" w14:textId="77777777" w:rsidR="007D2DDA" w:rsidRPr="00FD7102" w:rsidRDefault="00602198">
      <w:pPr>
        <w:numPr>
          <w:ilvl w:val="0"/>
          <w:numId w:val="11"/>
        </w:numPr>
        <w:jc w:val="both"/>
      </w:pPr>
      <w:r w:rsidRPr="00FD7102">
        <w:t>Oferta musi być sporządzona w języku polskim, w postaci elektronicznej w formacie danych: .pdf, ,docx, zip i opatrzona kwalifikowanym podpisem elektronicznym, podpisem zaufanym lub podpisem osobistym pod rygorem nieważności.</w:t>
      </w:r>
    </w:p>
    <w:p w14:paraId="4C128784" w14:textId="77777777" w:rsidR="007D2DDA" w:rsidRPr="00FD7102" w:rsidRDefault="00602198">
      <w:pPr>
        <w:numPr>
          <w:ilvl w:val="0"/>
          <w:numId w:val="11"/>
        </w:numPr>
        <w:jc w:val="both"/>
      </w:pPr>
      <w:r w:rsidRPr="00FD7102">
        <w:t>Dokumenty składające się na ofertę. Formularz ofertowy.</w:t>
      </w:r>
    </w:p>
    <w:p w14:paraId="7DE5BCE6" w14:textId="77777777" w:rsidR="007D2DDA" w:rsidRPr="00FD7102" w:rsidRDefault="00602198" w:rsidP="00F6055C">
      <w:pPr>
        <w:numPr>
          <w:ilvl w:val="0"/>
          <w:numId w:val="11"/>
        </w:numPr>
        <w:jc w:val="both"/>
      </w:pPr>
      <w:r w:rsidRPr="00FD7102">
        <w:t>Do oferty Wykonawca zobowiązany jest dołączyć</w:t>
      </w:r>
      <w:r w:rsidR="00F6055C" w:rsidRPr="00FD7102">
        <w:t xml:space="preserve"> oświadczenie o</w:t>
      </w:r>
      <w:r w:rsidRPr="00FD7102">
        <w:t xml:space="preserve"> braku podstaw do wykluczenia z postępowania – zgodnie z Załącznikiem nr 2 do SWZ</w:t>
      </w:r>
      <w:r w:rsidR="00F6055C" w:rsidRPr="00FD7102">
        <w:t>.</w:t>
      </w:r>
    </w:p>
    <w:p w14:paraId="718CBD9C" w14:textId="77777777" w:rsidR="007D2DDA" w:rsidRPr="00FD7102" w:rsidRDefault="00602198">
      <w:pPr>
        <w:jc w:val="both"/>
        <w:rPr>
          <w:b/>
          <w:bCs/>
        </w:rPr>
      </w:pPr>
      <w:r w:rsidRPr="00FD7102">
        <w:rPr>
          <w:b/>
          <w:bCs/>
        </w:rPr>
        <w:t>XI</w:t>
      </w:r>
      <w:r w:rsidR="00781545" w:rsidRPr="00FD7102">
        <w:rPr>
          <w:b/>
          <w:bCs/>
        </w:rPr>
        <w:t>II</w:t>
      </w:r>
      <w:r w:rsidRPr="00FD7102">
        <w:rPr>
          <w:b/>
          <w:bCs/>
        </w:rPr>
        <w:t>. SPOSÓB OBLICZENIA CENY OFERTY</w:t>
      </w:r>
    </w:p>
    <w:p w14:paraId="3F5305D4" w14:textId="77777777" w:rsidR="007D2DDA" w:rsidRPr="00FD7102" w:rsidRDefault="00602198">
      <w:pPr>
        <w:numPr>
          <w:ilvl w:val="0"/>
          <w:numId w:val="12"/>
        </w:numPr>
        <w:jc w:val="both"/>
      </w:pPr>
      <w:r w:rsidRPr="00FD7102">
        <w:t>Wykonawca podaje cenę za realizację przedmiotu zamówienia zgodnie ze wzorem formularza ofertowego.</w:t>
      </w:r>
    </w:p>
    <w:p w14:paraId="6F136F1A" w14:textId="77777777" w:rsidR="007D2DDA" w:rsidRPr="00FD7102" w:rsidRDefault="00602198">
      <w:pPr>
        <w:numPr>
          <w:ilvl w:val="0"/>
          <w:numId w:val="12"/>
        </w:numPr>
        <w:jc w:val="both"/>
      </w:pPr>
      <w:r w:rsidRPr="00FD7102">
        <w:t>Cena ofertowa brutto musi uwzględniać wszystkie koszty związane z realizacją przedmiotu zamówienia zgodnie z opisem przedmiotu zamówienia oraz istotnymi postanowieniami umowy określonymi w niniejszej SWZ.</w:t>
      </w:r>
    </w:p>
    <w:p w14:paraId="579A3786" w14:textId="77777777" w:rsidR="007D2DDA" w:rsidRPr="00FD7102" w:rsidRDefault="00602198">
      <w:pPr>
        <w:numPr>
          <w:ilvl w:val="0"/>
          <w:numId w:val="12"/>
        </w:numPr>
        <w:jc w:val="both"/>
      </w:pPr>
      <w:r w:rsidRPr="00FD7102">
        <w:t>Cena podana na formularzu ofertowym jest ceną ostateczną, niepodlegającą negocjacji i wyczerpującą wszelkie należności Wykonawcy wobec Zamawiającego związane z realizacją przedmiotu zamówienia.</w:t>
      </w:r>
    </w:p>
    <w:p w14:paraId="5250EBEA" w14:textId="77777777" w:rsidR="007D2DDA" w:rsidRPr="00FD7102" w:rsidRDefault="00602198">
      <w:pPr>
        <w:numPr>
          <w:ilvl w:val="0"/>
          <w:numId w:val="12"/>
        </w:numPr>
        <w:jc w:val="both"/>
      </w:pPr>
      <w:r w:rsidRPr="00FD7102">
        <w:t>Cena oferty powinna być wyrażona w złotych polskich (PLN) z dokładnością do dwóch miejsc po przecinku.</w:t>
      </w:r>
    </w:p>
    <w:p w14:paraId="057760DB" w14:textId="77777777" w:rsidR="007D2DDA" w:rsidRPr="00FD7102" w:rsidRDefault="00602198">
      <w:pPr>
        <w:numPr>
          <w:ilvl w:val="0"/>
          <w:numId w:val="12"/>
        </w:numPr>
        <w:jc w:val="both"/>
      </w:pPr>
      <w:r w:rsidRPr="00FD7102">
        <w:t>Zamawiający nie przewiduje rozliczeń w walucie obcej.</w:t>
      </w:r>
    </w:p>
    <w:p w14:paraId="4FCB53CD" w14:textId="77777777" w:rsidR="007D2DDA" w:rsidRPr="00FD7102" w:rsidRDefault="00602198">
      <w:pPr>
        <w:numPr>
          <w:ilvl w:val="0"/>
          <w:numId w:val="12"/>
        </w:numPr>
        <w:jc w:val="both"/>
      </w:pPr>
      <w:r w:rsidRPr="00FD7102">
        <w:t>Wyliczona cena oferty brutto będzie służyć do porównania złożonych ofert i do rozliczenia w trakcie realizacji zamówienia.</w:t>
      </w:r>
    </w:p>
    <w:p w14:paraId="465AB9B0" w14:textId="77777777" w:rsidR="007D2DDA" w:rsidRPr="00FD7102" w:rsidRDefault="00602198">
      <w:pPr>
        <w:numPr>
          <w:ilvl w:val="0"/>
          <w:numId w:val="12"/>
        </w:numPr>
        <w:jc w:val="both"/>
      </w:pPr>
      <w:r w:rsidRPr="00FD7102">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W ofercie, o której mowa w ust. 1, wykonawca ma obowiązek:</w:t>
      </w:r>
    </w:p>
    <w:p w14:paraId="21926317" w14:textId="77777777" w:rsidR="007D2DDA" w:rsidRPr="00FD7102" w:rsidRDefault="00602198">
      <w:pPr>
        <w:numPr>
          <w:ilvl w:val="1"/>
          <w:numId w:val="12"/>
        </w:numPr>
        <w:jc w:val="both"/>
      </w:pPr>
      <w:r w:rsidRPr="00FD7102">
        <w:t>poinformowania zamawiającego, że wybór jego oferty będzie prowadził do powstania u zamawiającego obowiązku podatkowego;</w:t>
      </w:r>
    </w:p>
    <w:p w14:paraId="07F02E25" w14:textId="77777777" w:rsidR="007D2DDA" w:rsidRPr="00FD7102" w:rsidRDefault="00602198">
      <w:pPr>
        <w:numPr>
          <w:ilvl w:val="1"/>
          <w:numId w:val="12"/>
        </w:numPr>
        <w:jc w:val="both"/>
      </w:pPr>
      <w:r w:rsidRPr="00FD7102">
        <w:t>wskazania nazwy (rodzaju) towaru lub usługi, których dostawa lub świadczenie będą prowadziły do powstania obowiązku podatkowego;</w:t>
      </w:r>
    </w:p>
    <w:p w14:paraId="2426EB2E" w14:textId="77777777" w:rsidR="007D2DDA" w:rsidRPr="00FD7102" w:rsidRDefault="00602198">
      <w:pPr>
        <w:numPr>
          <w:ilvl w:val="1"/>
          <w:numId w:val="12"/>
        </w:numPr>
        <w:jc w:val="both"/>
      </w:pPr>
      <w:r w:rsidRPr="00FD7102">
        <w:t>wskazania wartości towaru lub usługi objętego obowiązkiem podatkowym zamawiającego, bez kwoty podatku;</w:t>
      </w:r>
    </w:p>
    <w:p w14:paraId="0418FDDC" w14:textId="77777777" w:rsidR="007D2DDA" w:rsidRPr="00FD7102" w:rsidRDefault="00602198">
      <w:pPr>
        <w:numPr>
          <w:ilvl w:val="1"/>
          <w:numId w:val="12"/>
        </w:numPr>
        <w:jc w:val="both"/>
      </w:pPr>
      <w:r w:rsidRPr="00FD7102">
        <w:t>wskazania stawki podatku od towarów i usług, która zgodnie z wiedzą wykonawcy, będzie miała zastosowanie.</w:t>
      </w:r>
    </w:p>
    <w:p w14:paraId="4DCF9299" w14:textId="77777777" w:rsidR="007D2DDA" w:rsidRPr="00FD7102" w:rsidRDefault="00602198">
      <w:pPr>
        <w:jc w:val="both"/>
        <w:rPr>
          <w:b/>
          <w:bCs/>
        </w:rPr>
      </w:pPr>
      <w:r w:rsidRPr="00FD7102">
        <w:rPr>
          <w:b/>
          <w:bCs/>
        </w:rPr>
        <w:t>X</w:t>
      </w:r>
      <w:r w:rsidR="00314136" w:rsidRPr="00FD7102">
        <w:rPr>
          <w:b/>
          <w:bCs/>
        </w:rPr>
        <w:t>I</w:t>
      </w:r>
      <w:r w:rsidRPr="00FD7102">
        <w:rPr>
          <w:b/>
          <w:bCs/>
        </w:rPr>
        <w:t>V. WYMAGANIA DOTYCZĄCE WADIUM</w:t>
      </w:r>
    </w:p>
    <w:p w14:paraId="2F37E1D5" w14:textId="02B3CA90" w:rsidR="007D2DDA" w:rsidRPr="00FD7102" w:rsidRDefault="00602198" w:rsidP="00AE7A9E">
      <w:pPr>
        <w:pStyle w:val="Akapitzlist"/>
        <w:numPr>
          <w:ilvl w:val="0"/>
          <w:numId w:val="27"/>
        </w:numPr>
        <w:jc w:val="both"/>
      </w:pPr>
      <w:r w:rsidRPr="00FD7102">
        <w:t>Zamawiający wymaga od Wykonawców wniesienia wadium</w:t>
      </w:r>
      <w:r w:rsidR="00AE7A9E" w:rsidRPr="00FD7102">
        <w:t xml:space="preserve"> w wysokości 2 500 zł.</w:t>
      </w:r>
    </w:p>
    <w:p w14:paraId="6A75C761" w14:textId="15FDE623" w:rsidR="00AE7A9E" w:rsidRPr="00FD7102" w:rsidRDefault="00AE7A9E" w:rsidP="00AE7A9E">
      <w:pPr>
        <w:pStyle w:val="Akapitzlist"/>
        <w:numPr>
          <w:ilvl w:val="0"/>
          <w:numId w:val="27"/>
        </w:numPr>
        <w:jc w:val="both"/>
      </w:pPr>
      <w:r w:rsidRPr="00FD7102">
        <w:t xml:space="preserve">Wadium wnosi się przed upływem terminu składania ofert i utrzymuje nieprzerwanie do dnia upływu terminu związania ofertą, z wyjątkiem przypadków, o których mowa w art. 98 ust. 1 pkt 2 i 3 oraz ust. 2 ustawy </w:t>
      </w:r>
      <w:r w:rsidR="001C63C7" w:rsidRPr="00FD7102">
        <w:t>p.z.p.</w:t>
      </w:r>
      <w:r w:rsidRPr="00FD7102">
        <w:t>.</w:t>
      </w:r>
    </w:p>
    <w:p w14:paraId="40427CB6" w14:textId="1D1AB2C0" w:rsidR="00AE7A9E" w:rsidRPr="00FD7102" w:rsidRDefault="001A3C04" w:rsidP="00AE7A9E">
      <w:pPr>
        <w:pStyle w:val="Akapitzlist"/>
        <w:numPr>
          <w:ilvl w:val="0"/>
          <w:numId w:val="27"/>
        </w:numPr>
        <w:jc w:val="both"/>
      </w:pPr>
      <w:r w:rsidRPr="00FD7102">
        <w:t>Wadium może być wnoszone według wyboru wykonawcy w jednej lub kilku następujących formach:</w:t>
      </w:r>
    </w:p>
    <w:p w14:paraId="18CC1501" w14:textId="6CE2E049" w:rsidR="001A3C04" w:rsidRPr="00FD7102" w:rsidRDefault="001A3C04" w:rsidP="001A3C04">
      <w:pPr>
        <w:pStyle w:val="Akapitzlist"/>
        <w:numPr>
          <w:ilvl w:val="0"/>
          <w:numId w:val="28"/>
        </w:numPr>
        <w:jc w:val="both"/>
      </w:pPr>
      <w:r w:rsidRPr="00FD7102">
        <w:lastRenderedPageBreak/>
        <w:t>pieniądzu</w:t>
      </w:r>
    </w:p>
    <w:p w14:paraId="384C1631" w14:textId="17D9275F" w:rsidR="001A3C04" w:rsidRPr="00FD7102" w:rsidRDefault="001A3C04" w:rsidP="001A3C04">
      <w:pPr>
        <w:pStyle w:val="Akapitzlist"/>
        <w:numPr>
          <w:ilvl w:val="0"/>
          <w:numId w:val="28"/>
        </w:numPr>
        <w:jc w:val="both"/>
      </w:pPr>
      <w:r w:rsidRPr="00FD7102">
        <w:t>gwarancjach bankowych</w:t>
      </w:r>
    </w:p>
    <w:p w14:paraId="19B56C4E" w14:textId="11A3C28E" w:rsidR="001A3C04" w:rsidRPr="00FD7102" w:rsidRDefault="001A3C04" w:rsidP="001A3C04">
      <w:pPr>
        <w:pStyle w:val="Akapitzlist"/>
        <w:numPr>
          <w:ilvl w:val="0"/>
          <w:numId w:val="28"/>
        </w:numPr>
        <w:jc w:val="both"/>
      </w:pPr>
      <w:r w:rsidRPr="00FD7102">
        <w:t>gwarancjach ubezpieczeniowych</w:t>
      </w:r>
    </w:p>
    <w:p w14:paraId="7DCA6BC0" w14:textId="25904477" w:rsidR="001A3C04" w:rsidRPr="00FD7102" w:rsidRDefault="001A3C04" w:rsidP="001A3C04">
      <w:pPr>
        <w:pStyle w:val="Akapitzlist"/>
        <w:numPr>
          <w:ilvl w:val="0"/>
          <w:numId w:val="28"/>
        </w:numPr>
        <w:jc w:val="both"/>
      </w:pPr>
      <w:r w:rsidRPr="00FD7102">
        <w:t>poręczeniach udzielanych przez podmioty, o których mowa w art. 6b ust. 5 pkt 2 ustawy z dnia 9 listopada 2000 r. o utworzeniu Polskiej Agencji Rozwoju Przedsiębiorczości (Dz.U. z 2024 r. poz. 419).</w:t>
      </w:r>
    </w:p>
    <w:p w14:paraId="7ECF95FD" w14:textId="274E9674" w:rsidR="001A3C04" w:rsidRPr="00FD7102" w:rsidRDefault="001A3C04" w:rsidP="00AE7A9E">
      <w:pPr>
        <w:pStyle w:val="Akapitzlist"/>
        <w:numPr>
          <w:ilvl w:val="0"/>
          <w:numId w:val="27"/>
        </w:numPr>
        <w:jc w:val="both"/>
      </w:pPr>
      <w:r w:rsidRPr="00FD7102">
        <w:t xml:space="preserve">Wadium wnoszone w pieniądzu wpłaca się przelewem na rachunek bankowy </w:t>
      </w:r>
      <w:r w:rsidR="00BB5DB9" w:rsidRPr="00FD7102">
        <w:br/>
        <w:t>Nr 29 8038 0007 0010 1185 2000 0040 w Banku Spółdzielczym w Łosicach.</w:t>
      </w:r>
    </w:p>
    <w:p w14:paraId="1B721EB8" w14:textId="7A3F2997" w:rsidR="00AE7A9E" w:rsidRPr="00FD7102" w:rsidRDefault="001A3C04" w:rsidP="00124DAC">
      <w:pPr>
        <w:pStyle w:val="Akapitzlist"/>
        <w:numPr>
          <w:ilvl w:val="0"/>
          <w:numId w:val="27"/>
        </w:numPr>
        <w:jc w:val="both"/>
      </w:pPr>
      <w:r w:rsidRPr="00FD7102">
        <w:t xml:space="preserve">Jeżeli wadium jest wnoszone w formie gwarancji lub poręczenia, o których mowa </w:t>
      </w:r>
      <w:r w:rsidR="00B42045" w:rsidRPr="00FD7102">
        <w:br/>
      </w:r>
      <w:r w:rsidRPr="00FD7102">
        <w:t xml:space="preserve">w </w:t>
      </w:r>
      <w:r w:rsidR="00B42045" w:rsidRPr="00FD7102">
        <w:t xml:space="preserve">art. 97 </w:t>
      </w:r>
      <w:r w:rsidRPr="00FD7102">
        <w:t>ust. 7 pkt 2-4</w:t>
      </w:r>
      <w:r w:rsidR="00B42045" w:rsidRPr="00FD7102">
        <w:t xml:space="preserve"> ustawy </w:t>
      </w:r>
      <w:r w:rsidR="001C63C7" w:rsidRPr="00FD7102">
        <w:t>p.z.p.</w:t>
      </w:r>
      <w:r w:rsidRPr="00FD7102">
        <w:t>, wykonawca przekazuje zamawiającemu oryginał gwarancji lub poręczenia, w postaci elektronicznej.</w:t>
      </w:r>
    </w:p>
    <w:p w14:paraId="0DDF7196" w14:textId="77777777" w:rsidR="007D2DDA" w:rsidRPr="00FD7102" w:rsidRDefault="00602198">
      <w:pPr>
        <w:jc w:val="both"/>
        <w:rPr>
          <w:b/>
          <w:bCs/>
        </w:rPr>
      </w:pPr>
      <w:r w:rsidRPr="00FD7102">
        <w:rPr>
          <w:b/>
          <w:bCs/>
        </w:rPr>
        <w:t>XV. TERMIN ZWIĄZANIA OFERTĄ</w:t>
      </w:r>
    </w:p>
    <w:p w14:paraId="50154CBA" w14:textId="1403CD43" w:rsidR="007D2DDA" w:rsidRPr="00FD7102" w:rsidRDefault="00602198">
      <w:pPr>
        <w:numPr>
          <w:ilvl w:val="0"/>
          <w:numId w:val="13"/>
        </w:numPr>
        <w:jc w:val="both"/>
      </w:pPr>
      <w:r w:rsidRPr="00FD7102">
        <w:t xml:space="preserve">Wykonawca będzie związany ofertą do dnia </w:t>
      </w:r>
      <w:r w:rsidR="00314136" w:rsidRPr="00FD7102">
        <w:t>0</w:t>
      </w:r>
      <w:r w:rsidR="00A90722" w:rsidRPr="00FD7102">
        <w:t>6</w:t>
      </w:r>
      <w:r w:rsidRPr="00FD7102">
        <w:t>.</w:t>
      </w:r>
      <w:r w:rsidR="00907792" w:rsidRPr="00FD7102">
        <w:t>01</w:t>
      </w:r>
      <w:r w:rsidRPr="00FD7102">
        <w:t>.202</w:t>
      </w:r>
      <w:r w:rsidR="00907792" w:rsidRPr="00FD7102">
        <w:t>6</w:t>
      </w:r>
      <w:r w:rsidRPr="00FD7102">
        <w:t xml:space="preserve"> r.</w:t>
      </w:r>
    </w:p>
    <w:p w14:paraId="5C2D4F1D" w14:textId="77777777" w:rsidR="007D2DDA" w:rsidRPr="00FD7102" w:rsidRDefault="00602198">
      <w:pPr>
        <w:numPr>
          <w:ilvl w:val="0"/>
          <w:numId w:val="13"/>
        </w:numPr>
        <w:jc w:val="both"/>
      </w:pPr>
      <w:r w:rsidRPr="00FD7102">
        <w:t xml:space="preserve">W przypadku gdy wybór najkorzystniejszej oferty nie nastąpi przed upływem terminu  związania ofertą wskazanego w pkt 1, Zamawiający przed upływem terminu związania ofertą zwraca się jednokrotnie do wykonawców o wyrażenie zgody na przedłużenie tego terminu o wskazywany przez niego okres, nie dłuższy niż 30 dni. </w:t>
      </w:r>
      <w:r w:rsidRPr="00FD7102">
        <w:tab/>
      </w:r>
    </w:p>
    <w:p w14:paraId="5140F9AE" w14:textId="77777777" w:rsidR="007D2DDA" w:rsidRPr="00FD7102" w:rsidRDefault="00602198">
      <w:pPr>
        <w:numPr>
          <w:ilvl w:val="0"/>
          <w:numId w:val="13"/>
        </w:numPr>
        <w:jc w:val="both"/>
      </w:pPr>
      <w:r w:rsidRPr="00FD7102">
        <w:t>Przedłużenie terminu związania ofertą wymaga złożenia przez wykonawcę pisemnego oświadczenia o wyrażeniu zgody na przedłużenie terminu związania ofertą.</w:t>
      </w:r>
    </w:p>
    <w:p w14:paraId="44B76280" w14:textId="77777777" w:rsidR="007D2DDA" w:rsidRPr="00FD7102" w:rsidRDefault="00602198">
      <w:pPr>
        <w:jc w:val="both"/>
        <w:rPr>
          <w:b/>
          <w:bCs/>
        </w:rPr>
      </w:pPr>
      <w:r w:rsidRPr="00FD7102">
        <w:rPr>
          <w:b/>
          <w:bCs/>
        </w:rPr>
        <w:t>XVI. SPOSÓB I TERMIN SKŁADANIA I OTWARCIA OFERT</w:t>
      </w:r>
    </w:p>
    <w:p w14:paraId="4A4A9D9E" w14:textId="77777777" w:rsidR="007D2DDA" w:rsidRPr="00FD7102" w:rsidRDefault="00602198">
      <w:pPr>
        <w:numPr>
          <w:ilvl w:val="0"/>
          <w:numId w:val="14"/>
        </w:numPr>
        <w:jc w:val="both"/>
      </w:pPr>
      <w:r w:rsidRPr="00FD7102">
        <w:t>Wykonawca może złożyć jedna ofertę.</w:t>
      </w:r>
    </w:p>
    <w:p w14:paraId="2B8D9D6D" w14:textId="77777777" w:rsidR="007D2DDA" w:rsidRPr="00FD7102" w:rsidRDefault="00602198">
      <w:pPr>
        <w:numPr>
          <w:ilvl w:val="0"/>
          <w:numId w:val="14"/>
        </w:numPr>
        <w:jc w:val="both"/>
      </w:pPr>
      <w:r w:rsidRPr="00FD7102">
        <w:t>Treść oferty musi być zgodna z wymaganiami zamawiającego określonymi w dokumentach zamówienia.</w:t>
      </w:r>
    </w:p>
    <w:p w14:paraId="72DD2F11" w14:textId="77777777" w:rsidR="007D2DDA" w:rsidRPr="00FD7102" w:rsidRDefault="00602198">
      <w:pPr>
        <w:numPr>
          <w:ilvl w:val="0"/>
          <w:numId w:val="14"/>
        </w:numPr>
        <w:jc w:val="both"/>
      </w:pPr>
      <w:r w:rsidRPr="00FD7102">
        <w:t>Oferta może być złożona tylko do upływu terminu składania ofert.</w:t>
      </w:r>
    </w:p>
    <w:p w14:paraId="2A63A287" w14:textId="77777777" w:rsidR="007D2DDA" w:rsidRPr="00FD7102" w:rsidRDefault="00602198">
      <w:pPr>
        <w:numPr>
          <w:ilvl w:val="0"/>
          <w:numId w:val="14"/>
        </w:numPr>
        <w:jc w:val="both"/>
      </w:pPr>
      <w:r w:rsidRPr="00FD7102">
        <w:t>Do upływu terminy składania ofert wykonawca może wycofać ofertę.</w:t>
      </w:r>
    </w:p>
    <w:p w14:paraId="4B5ED88E" w14:textId="4D69C3B9" w:rsidR="007D2DDA" w:rsidRPr="00FD7102" w:rsidRDefault="00602198">
      <w:pPr>
        <w:numPr>
          <w:ilvl w:val="0"/>
          <w:numId w:val="14"/>
        </w:numPr>
        <w:jc w:val="both"/>
      </w:pPr>
      <w:r w:rsidRPr="00FD7102">
        <w:t xml:space="preserve">Wykonawca przygotowuje ofertę przy pomocy interaktywnego „Formularza ofertowego" udostępnionego przez Zamawiającego na Platformie e-Zamówienia i zamieszczonego                   w podglądzie postępowania w zakładce „Informacje podstawowe" do dnia </w:t>
      </w:r>
      <w:r w:rsidR="00907792" w:rsidRPr="00FD7102">
        <w:t>0</w:t>
      </w:r>
      <w:r w:rsidR="003729DD" w:rsidRPr="00FD7102">
        <w:t>8</w:t>
      </w:r>
      <w:r w:rsidRPr="00FD7102">
        <w:t>.</w:t>
      </w:r>
      <w:r w:rsidR="00314136" w:rsidRPr="00FD7102">
        <w:t>1</w:t>
      </w:r>
      <w:r w:rsidR="00907792" w:rsidRPr="00FD7102">
        <w:t>2</w:t>
      </w:r>
      <w:r w:rsidRPr="00FD7102">
        <w:t>.202</w:t>
      </w:r>
      <w:r w:rsidR="004F3C3F" w:rsidRPr="00FD7102">
        <w:t>5</w:t>
      </w:r>
      <w:r w:rsidRPr="00FD7102">
        <w:t xml:space="preserve"> r.                do godz</w:t>
      </w:r>
      <w:r w:rsidR="00314136" w:rsidRPr="00FD7102">
        <w:t>iny 1</w:t>
      </w:r>
      <w:r w:rsidR="00A90722" w:rsidRPr="00FD7102">
        <w:t>4</w:t>
      </w:r>
      <w:r w:rsidRPr="00FD7102">
        <w:t>:00.</w:t>
      </w:r>
    </w:p>
    <w:p w14:paraId="10A68C51" w14:textId="59A1D464" w:rsidR="007D2DDA" w:rsidRPr="00FD7102" w:rsidRDefault="00602198">
      <w:pPr>
        <w:numPr>
          <w:ilvl w:val="0"/>
          <w:numId w:val="14"/>
        </w:numPr>
        <w:jc w:val="both"/>
      </w:pPr>
      <w:r w:rsidRPr="00FD7102">
        <w:t xml:space="preserve">Otwarcie ofert nastąpi w dniu </w:t>
      </w:r>
      <w:r w:rsidR="00907792" w:rsidRPr="00FD7102">
        <w:t>0</w:t>
      </w:r>
      <w:r w:rsidR="003729DD" w:rsidRPr="00FD7102">
        <w:t>8</w:t>
      </w:r>
      <w:r w:rsidRPr="00FD7102">
        <w:t>.</w:t>
      </w:r>
      <w:r w:rsidR="00314136" w:rsidRPr="00FD7102">
        <w:t>1</w:t>
      </w:r>
      <w:r w:rsidR="00907792" w:rsidRPr="00FD7102">
        <w:t>2</w:t>
      </w:r>
      <w:r w:rsidRPr="00FD7102">
        <w:t>.202</w:t>
      </w:r>
      <w:r w:rsidR="004F3C3F" w:rsidRPr="00FD7102">
        <w:t>5</w:t>
      </w:r>
      <w:r w:rsidRPr="00FD7102">
        <w:t xml:space="preserve"> r., o godzinie </w:t>
      </w:r>
      <w:r w:rsidR="00C545FE" w:rsidRPr="00FD7102">
        <w:t>1</w:t>
      </w:r>
      <w:r w:rsidR="00A90722" w:rsidRPr="00FD7102">
        <w:t>4</w:t>
      </w:r>
      <w:r w:rsidRPr="00FD7102">
        <w:t>:15.</w:t>
      </w:r>
    </w:p>
    <w:p w14:paraId="6061B2E6" w14:textId="77777777" w:rsidR="007D2DDA" w:rsidRPr="00FD7102" w:rsidRDefault="00602198">
      <w:pPr>
        <w:numPr>
          <w:ilvl w:val="0"/>
          <w:numId w:val="14"/>
        </w:numPr>
        <w:jc w:val="both"/>
      </w:pPr>
      <w:r w:rsidRPr="00FD7102">
        <w:t>Otwarcie nastąpi poprzez odszyfrowanie wczytanych na Platformie ofert.</w:t>
      </w:r>
    </w:p>
    <w:p w14:paraId="1F191998" w14:textId="2C0F0516" w:rsidR="007D2DDA" w:rsidRPr="00FD7102" w:rsidRDefault="00602198">
      <w:pPr>
        <w:numPr>
          <w:ilvl w:val="0"/>
          <w:numId w:val="14"/>
        </w:numPr>
        <w:jc w:val="both"/>
      </w:pPr>
      <w:r w:rsidRPr="00FD7102">
        <w:t>Zgodnie z art. 222 ust. 2 p.z.p. w przypadku awarii systemu teleinformatycznego przy użyciu którego następuje otwarcie ofert, która spowoduje brak możliwości otwarcia ofert</w:t>
      </w:r>
      <w:r w:rsidR="00907792" w:rsidRPr="00FD7102">
        <w:t xml:space="preserve"> </w:t>
      </w:r>
      <w:r w:rsidRPr="00FD7102">
        <w:t>w terminie określonym przez Zamawiającego, otwarcie ofert nastąpi niezwłocznie po usunięciu awarii.</w:t>
      </w:r>
    </w:p>
    <w:p w14:paraId="20F78F3F" w14:textId="77777777" w:rsidR="007D2DDA" w:rsidRPr="00FD7102" w:rsidRDefault="00602198">
      <w:pPr>
        <w:numPr>
          <w:ilvl w:val="0"/>
          <w:numId w:val="14"/>
        </w:numPr>
        <w:jc w:val="both"/>
      </w:pPr>
      <w:r w:rsidRPr="00FD7102">
        <w:t>Informacja o zmianie terminu otwarcia ofert zostanie udostępniona przez zamawiającego na stronie internetowej prowadzonego postępowania.</w:t>
      </w:r>
    </w:p>
    <w:p w14:paraId="543F321C" w14:textId="77777777" w:rsidR="007D2DDA" w:rsidRPr="00FD7102" w:rsidRDefault="00602198">
      <w:pPr>
        <w:numPr>
          <w:ilvl w:val="0"/>
          <w:numId w:val="14"/>
        </w:numPr>
        <w:jc w:val="both"/>
      </w:pPr>
      <w:r w:rsidRPr="00FD7102">
        <w:t>Zamawiający, niezwłocznie po otwarciu ofert, udostępni na stronie internetowej prowadzonego postępowania informacje o: nazwach albo imionach i nazwiskach oraz siedzibach lub miejscach prowadzonej działalności gospodarczej albo miejscach zamieszkania Wykonawców, których oferty zostały otwarte; cenach lub kosztach zawartych w ofertach.</w:t>
      </w:r>
    </w:p>
    <w:p w14:paraId="17724E4A" w14:textId="77777777" w:rsidR="00861E84" w:rsidRPr="00FD7102" w:rsidRDefault="00861E84" w:rsidP="00861E84">
      <w:pPr>
        <w:jc w:val="both"/>
      </w:pPr>
    </w:p>
    <w:p w14:paraId="173238DD" w14:textId="77777777" w:rsidR="007D2DDA" w:rsidRPr="00FD7102" w:rsidRDefault="00602198">
      <w:pPr>
        <w:jc w:val="both"/>
        <w:rPr>
          <w:b/>
          <w:bCs/>
        </w:rPr>
      </w:pPr>
      <w:r w:rsidRPr="00FD7102">
        <w:rPr>
          <w:b/>
          <w:bCs/>
        </w:rPr>
        <w:t>XVII. OPIS KRYTERIÓW OCENY OFERT, WRAZ Z PODANIEM WAG TYCH KRYTERIÓW I SPOSOBU OCENY OFERT</w:t>
      </w:r>
    </w:p>
    <w:p w14:paraId="7CBC30CD" w14:textId="77777777" w:rsidR="007D2DDA" w:rsidRPr="00FD7102" w:rsidRDefault="00602198">
      <w:pPr>
        <w:numPr>
          <w:ilvl w:val="0"/>
          <w:numId w:val="15"/>
        </w:numPr>
        <w:jc w:val="both"/>
      </w:pPr>
      <w:r w:rsidRPr="00FD7102">
        <w:t>Przy wyborze najkorzystniejszej oferty Zamawiający będzie się kierował następującymi kryteriami oceny ofert:</w:t>
      </w:r>
    </w:p>
    <w:p w14:paraId="5AA9235B" w14:textId="77777777" w:rsidR="007D2DDA" w:rsidRPr="00FD7102" w:rsidRDefault="00602198">
      <w:pPr>
        <w:jc w:val="both"/>
      </w:pPr>
      <w:r w:rsidRPr="00FD7102">
        <w:t>1) Cena (C) – waga kryterium 60 %;</w:t>
      </w:r>
    </w:p>
    <w:p w14:paraId="25BE2FB4" w14:textId="77777777" w:rsidR="007D2DDA" w:rsidRPr="00FD7102" w:rsidRDefault="00840686">
      <w:pPr>
        <w:jc w:val="both"/>
      </w:pPr>
      <w:r w:rsidRPr="00FD7102">
        <w:t xml:space="preserve">2) Gwarancja </w:t>
      </w:r>
      <w:r w:rsidR="00602198" w:rsidRPr="00FD7102">
        <w:t xml:space="preserve"> – waga kryterium 40 %.</w:t>
      </w:r>
    </w:p>
    <w:p w14:paraId="0C38D779" w14:textId="77777777" w:rsidR="007D2DDA" w:rsidRPr="00FD7102" w:rsidRDefault="00602198">
      <w:pPr>
        <w:numPr>
          <w:ilvl w:val="0"/>
          <w:numId w:val="15"/>
        </w:numPr>
        <w:jc w:val="both"/>
      </w:pPr>
      <w:r w:rsidRPr="00FD7102">
        <w:t>Zasady oceny ofert w poszczególnych kryteriach:</w:t>
      </w:r>
    </w:p>
    <w:p w14:paraId="7BAEF094" w14:textId="77777777" w:rsidR="007D2DDA" w:rsidRPr="00FD7102" w:rsidRDefault="00602198">
      <w:pPr>
        <w:numPr>
          <w:ilvl w:val="1"/>
          <w:numId w:val="15"/>
        </w:numPr>
        <w:jc w:val="both"/>
        <w:rPr>
          <w:b/>
          <w:bCs/>
        </w:rPr>
      </w:pPr>
      <w:r w:rsidRPr="00FD7102">
        <w:rPr>
          <w:b/>
          <w:bCs/>
        </w:rPr>
        <w:t>Cena (C) – waga 60 %</w:t>
      </w:r>
    </w:p>
    <w:p w14:paraId="015063BE" w14:textId="77777777" w:rsidR="007D2DDA" w:rsidRPr="00FD7102" w:rsidRDefault="007D2DDA">
      <w:pPr>
        <w:jc w:val="both"/>
      </w:pPr>
    </w:p>
    <w:p w14:paraId="040F1AD0" w14:textId="77777777" w:rsidR="007D2DDA" w:rsidRPr="00FD7102" w:rsidRDefault="00602198">
      <w:pPr>
        <w:jc w:val="both"/>
      </w:pPr>
      <w:r w:rsidRPr="00FD7102">
        <w:t xml:space="preserve">        cena najniższa brutto*</w:t>
      </w:r>
    </w:p>
    <w:p w14:paraId="5284462D" w14:textId="77777777" w:rsidR="007D2DDA" w:rsidRPr="00FD7102" w:rsidRDefault="00602198">
      <w:pPr>
        <w:jc w:val="both"/>
      </w:pPr>
      <w:r w:rsidRPr="00FD7102">
        <w:lastRenderedPageBreak/>
        <w:t>C = ---------------------------------------------  x 60 pkt</w:t>
      </w:r>
    </w:p>
    <w:p w14:paraId="3784FC8E" w14:textId="77777777" w:rsidR="007D2DDA" w:rsidRPr="00FD7102" w:rsidRDefault="00602198">
      <w:pPr>
        <w:jc w:val="both"/>
      </w:pPr>
      <w:r w:rsidRPr="00FD7102">
        <w:t xml:space="preserve">         cena oferty ocenianej brutto</w:t>
      </w:r>
    </w:p>
    <w:p w14:paraId="03D9A3C3" w14:textId="77777777" w:rsidR="007D2DDA" w:rsidRPr="00FD7102" w:rsidRDefault="00602198">
      <w:pPr>
        <w:jc w:val="both"/>
      </w:pPr>
      <w:r w:rsidRPr="00FD7102">
        <w:t>spośród wszystkich złożonych ofert niepodlegających odrzuceniu</w:t>
      </w:r>
    </w:p>
    <w:p w14:paraId="4F6C30F4" w14:textId="77777777" w:rsidR="007D2DDA" w:rsidRPr="00FD7102" w:rsidRDefault="00602198">
      <w:pPr>
        <w:numPr>
          <w:ilvl w:val="1"/>
          <w:numId w:val="15"/>
        </w:numPr>
        <w:jc w:val="both"/>
      </w:pPr>
      <w:r w:rsidRPr="00FD7102">
        <w:rPr>
          <w:b/>
          <w:bCs/>
        </w:rPr>
        <w:t>Gwarancja</w:t>
      </w:r>
      <w:r w:rsidR="0082275D" w:rsidRPr="00FD7102">
        <w:rPr>
          <w:b/>
          <w:bCs/>
        </w:rPr>
        <w:t xml:space="preserve">(G) </w:t>
      </w:r>
      <w:r w:rsidRPr="00FD7102">
        <w:rPr>
          <w:b/>
          <w:bCs/>
        </w:rPr>
        <w:t>– waga 40%</w:t>
      </w:r>
    </w:p>
    <w:p w14:paraId="049ED490" w14:textId="77777777" w:rsidR="007D2DDA" w:rsidRPr="00FD7102" w:rsidRDefault="00602198">
      <w:pPr>
        <w:jc w:val="both"/>
      </w:pPr>
      <w:r w:rsidRPr="00FD7102">
        <w:t xml:space="preserve">Kryterium „Gwarancja” na </w:t>
      </w:r>
      <w:r w:rsidR="003F2290" w:rsidRPr="00FD7102">
        <w:t>dostawy</w:t>
      </w:r>
      <w:r w:rsidRPr="00FD7102">
        <w:t xml:space="preserve"> objęte przedmiotem zamówienia będzie rozpatrywane na podstawie gwarancji jakości na </w:t>
      </w:r>
      <w:r w:rsidR="003F2290" w:rsidRPr="00FD7102">
        <w:t xml:space="preserve">dostawy </w:t>
      </w:r>
      <w:r w:rsidRPr="00FD7102">
        <w:t>objęte przedmiotem zamówienia podanej przez Wykonawcę w Formularzu Oferty – 40% = 40 pkt</w:t>
      </w:r>
    </w:p>
    <w:p w14:paraId="5C4D5C92" w14:textId="77777777" w:rsidR="007D2DDA" w:rsidRPr="00FD7102" w:rsidRDefault="00602198">
      <w:pPr>
        <w:jc w:val="both"/>
      </w:pPr>
      <w:r w:rsidRPr="00FD7102">
        <w:t>Zamawiający w kryterium „Gwarancja jakości” będzie przyznawał punkty następująco:</w:t>
      </w:r>
    </w:p>
    <w:tbl>
      <w:tblPr>
        <w:tblW w:w="9638"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3212"/>
        <w:gridCol w:w="3213"/>
        <w:gridCol w:w="3213"/>
      </w:tblGrid>
      <w:tr w:rsidR="00D71866" w:rsidRPr="00FD7102" w14:paraId="2FE9E745" w14:textId="77777777">
        <w:tc>
          <w:tcPr>
            <w:tcW w:w="3212" w:type="dxa"/>
            <w:tcBorders>
              <w:top w:val="single" w:sz="4" w:space="0" w:color="000000"/>
              <w:left w:val="single" w:sz="4" w:space="0" w:color="000000"/>
              <w:bottom w:val="single" w:sz="4" w:space="0" w:color="000000"/>
            </w:tcBorders>
          </w:tcPr>
          <w:p w14:paraId="1EE53917" w14:textId="77777777" w:rsidR="007D2DDA" w:rsidRPr="00FD7102" w:rsidRDefault="00602198">
            <w:pPr>
              <w:pStyle w:val="Zawartotabeli"/>
            </w:pPr>
            <w:r w:rsidRPr="00FD7102">
              <w:t>Lp</w:t>
            </w:r>
          </w:p>
        </w:tc>
        <w:tc>
          <w:tcPr>
            <w:tcW w:w="3213" w:type="dxa"/>
            <w:tcBorders>
              <w:top w:val="single" w:sz="4" w:space="0" w:color="000000"/>
              <w:left w:val="single" w:sz="4" w:space="0" w:color="000000"/>
              <w:bottom w:val="single" w:sz="4" w:space="0" w:color="000000"/>
            </w:tcBorders>
          </w:tcPr>
          <w:p w14:paraId="5ACBD7FC" w14:textId="77777777" w:rsidR="007D2DDA" w:rsidRPr="00FD7102" w:rsidRDefault="00602198">
            <w:pPr>
              <w:pStyle w:val="Zawartotabeli"/>
            </w:pPr>
            <w:r w:rsidRPr="00FD7102">
              <w:t xml:space="preserve">Okres gwarancji w </w:t>
            </w:r>
            <w:r w:rsidR="00314136" w:rsidRPr="00FD7102">
              <w:t xml:space="preserve">miesiącach </w:t>
            </w:r>
          </w:p>
        </w:tc>
        <w:tc>
          <w:tcPr>
            <w:tcW w:w="3213" w:type="dxa"/>
            <w:tcBorders>
              <w:top w:val="single" w:sz="4" w:space="0" w:color="000000"/>
              <w:left w:val="single" w:sz="4" w:space="0" w:color="000000"/>
              <w:bottom w:val="single" w:sz="4" w:space="0" w:color="000000"/>
              <w:right w:val="single" w:sz="4" w:space="0" w:color="000000"/>
            </w:tcBorders>
          </w:tcPr>
          <w:p w14:paraId="5929B3F7" w14:textId="77777777" w:rsidR="007D2DDA" w:rsidRPr="00FD7102" w:rsidRDefault="00602198">
            <w:pPr>
              <w:pStyle w:val="Zawartotabeli"/>
            </w:pPr>
            <w:r w:rsidRPr="00FD7102">
              <w:t>Liczba otrzymanych punktów</w:t>
            </w:r>
          </w:p>
        </w:tc>
      </w:tr>
      <w:tr w:rsidR="00D71866" w:rsidRPr="00FD7102" w14:paraId="531CF12D" w14:textId="77777777">
        <w:tc>
          <w:tcPr>
            <w:tcW w:w="3212" w:type="dxa"/>
            <w:tcBorders>
              <w:left w:val="single" w:sz="4" w:space="0" w:color="000000"/>
              <w:bottom w:val="single" w:sz="4" w:space="0" w:color="000000"/>
            </w:tcBorders>
          </w:tcPr>
          <w:p w14:paraId="3B5A020E" w14:textId="77777777" w:rsidR="007D2DDA" w:rsidRPr="00FD7102" w:rsidRDefault="00602198">
            <w:pPr>
              <w:pStyle w:val="Zawartotabeli"/>
            </w:pPr>
            <w:r w:rsidRPr="00FD7102">
              <w:t>1</w:t>
            </w:r>
          </w:p>
        </w:tc>
        <w:tc>
          <w:tcPr>
            <w:tcW w:w="3213" w:type="dxa"/>
            <w:tcBorders>
              <w:left w:val="single" w:sz="4" w:space="0" w:color="000000"/>
              <w:bottom w:val="single" w:sz="4" w:space="0" w:color="000000"/>
            </w:tcBorders>
          </w:tcPr>
          <w:p w14:paraId="070DB193" w14:textId="6C065B69" w:rsidR="007D2DDA" w:rsidRPr="00FD7102" w:rsidRDefault="00907792">
            <w:pPr>
              <w:pStyle w:val="Zawartotabeli"/>
            </w:pPr>
            <w:r w:rsidRPr="00FD7102">
              <w:t>48</w:t>
            </w:r>
          </w:p>
        </w:tc>
        <w:tc>
          <w:tcPr>
            <w:tcW w:w="3213" w:type="dxa"/>
            <w:tcBorders>
              <w:left w:val="single" w:sz="4" w:space="0" w:color="000000"/>
              <w:bottom w:val="single" w:sz="4" w:space="0" w:color="000000"/>
              <w:right w:val="single" w:sz="4" w:space="0" w:color="000000"/>
            </w:tcBorders>
          </w:tcPr>
          <w:p w14:paraId="336209C1" w14:textId="77777777" w:rsidR="007D2DDA" w:rsidRPr="00FD7102" w:rsidRDefault="00602198">
            <w:pPr>
              <w:pStyle w:val="Zawartotabeli"/>
            </w:pPr>
            <w:r w:rsidRPr="00FD7102">
              <w:t>40</w:t>
            </w:r>
          </w:p>
        </w:tc>
      </w:tr>
      <w:tr w:rsidR="00D71866" w:rsidRPr="00FD7102" w14:paraId="7AD104F7" w14:textId="77777777">
        <w:tc>
          <w:tcPr>
            <w:tcW w:w="3212" w:type="dxa"/>
            <w:tcBorders>
              <w:left w:val="single" w:sz="4" w:space="0" w:color="000000"/>
              <w:bottom w:val="single" w:sz="4" w:space="0" w:color="000000"/>
            </w:tcBorders>
          </w:tcPr>
          <w:p w14:paraId="185D30CE" w14:textId="77777777" w:rsidR="007D2DDA" w:rsidRPr="00FD7102" w:rsidRDefault="00602198">
            <w:pPr>
              <w:pStyle w:val="Zawartotabeli"/>
            </w:pPr>
            <w:r w:rsidRPr="00FD7102">
              <w:t>2</w:t>
            </w:r>
          </w:p>
        </w:tc>
        <w:tc>
          <w:tcPr>
            <w:tcW w:w="3213" w:type="dxa"/>
            <w:tcBorders>
              <w:left w:val="single" w:sz="4" w:space="0" w:color="000000"/>
              <w:bottom w:val="single" w:sz="4" w:space="0" w:color="000000"/>
            </w:tcBorders>
          </w:tcPr>
          <w:p w14:paraId="4A260010" w14:textId="5F6E2314" w:rsidR="007D2DDA" w:rsidRPr="00FD7102" w:rsidRDefault="00907792">
            <w:pPr>
              <w:pStyle w:val="Zawartotabeli"/>
            </w:pPr>
            <w:r w:rsidRPr="00FD7102">
              <w:t>36</w:t>
            </w:r>
          </w:p>
        </w:tc>
        <w:tc>
          <w:tcPr>
            <w:tcW w:w="3213" w:type="dxa"/>
            <w:tcBorders>
              <w:left w:val="single" w:sz="4" w:space="0" w:color="000000"/>
              <w:bottom w:val="single" w:sz="4" w:space="0" w:color="000000"/>
              <w:right w:val="single" w:sz="4" w:space="0" w:color="000000"/>
            </w:tcBorders>
          </w:tcPr>
          <w:p w14:paraId="2EDD4C9E" w14:textId="77777777" w:rsidR="007D2DDA" w:rsidRPr="00FD7102" w:rsidRDefault="00602198">
            <w:pPr>
              <w:pStyle w:val="Zawartotabeli"/>
            </w:pPr>
            <w:r w:rsidRPr="00FD7102">
              <w:t>20</w:t>
            </w:r>
          </w:p>
        </w:tc>
      </w:tr>
      <w:tr w:rsidR="007D2DDA" w:rsidRPr="00FD7102" w14:paraId="2F189135" w14:textId="77777777">
        <w:tc>
          <w:tcPr>
            <w:tcW w:w="3212" w:type="dxa"/>
            <w:tcBorders>
              <w:left w:val="single" w:sz="4" w:space="0" w:color="000000"/>
              <w:bottom w:val="single" w:sz="4" w:space="0" w:color="000000"/>
            </w:tcBorders>
          </w:tcPr>
          <w:p w14:paraId="3FB86114" w14:textId="77777777" w:rsidR="007D2DDA" w:rsidRPr="00FD7102" w:rsidRDefault="00602198">
            <w:pPr>
              <w:pStyle w:val="Zawartotabeli"/>
            </w:pPr>
            <w:r w:rsidRPr="00FD7102">
              <w:t>3</w:t>
            </w:r>
          </w:p>
        </w:tc>
        <w:tc>
          <w:tcPr>
            <w:tcW w:w="3213" w:type="dxa"/>
            <w:tcBorders>
              <w:left w:val="single" w:sz="4" w:space="0" w:color="000000"/>
              <w:bottom w:val="single" w:sz="4" w:space="0" w:color="000000"/>
            </w:tcBorders>
          </w:tcPr>
          <w:p w14:paraId="1F712518" w14:textId="73D7C8FC" w:rsidR="007D2DDA" w:rsidRPr="00FD7102" w:rsidRDefault="00907792">
            <w:pPr>
              <w:pStyle w:val="Zawartotabeli"/>
            </w:pPr>
            <w:r w:rsidRPr="00FD7102">
              <w:t>24</w:t>
            </w:r>
          </w:p>
        </w:tc>
        <w:tc>
          <w:tcPr>
            <w:tcW w:w="3213" w:type="dxa"/>
            <w:tcBorders>
              <w:left w:val="single" w:sz="4" w:space="0" w:color="000000"/>
              <w:bottom w:val="single" w:sz="4" w:space="0" w:color="000000"/>
              <w:right w:val="single" w:sz="4" w:space="0" w:color="000000"/>
            </w:tcBorders>
          </w:tcPr>
          <w:p w14:paraId="52A8C19D" w14:textId="77777777" w:rsidR="007D2DDA" w:rsidRPr="00FD7102" w:rsidRDefault="00602198">
            <w:pPr>
              <w:pStyle w:val="Zawartotabeli"/>
            </w:pPr>
            <w:r w:rsidRPr="00FD7102">
              <w:t>0</w:t>
            </w:r>
          </w:p>
        </w:tc>
      </w:tr>
    </w:tbl>
    <w:p w14:paraId="5C876AAE" w14:textId="77777777" w:rsidR="007D2DDA" w:rsidRPr="00FD7102" w:rsidRDefault="007D2DDA">
      <w:pPr>
        <w:jc w:val="both"/>
      </w:pPr>
    </w:p>
    <w:p w14:paraId="5214798A" w14:textId="014564DC" w:rsidR="007D2DDA" w:rsidRPr="00FD7102" w:rsidRDefault="00602198">
      <w:pPr>
        <w:numPr>
          <w:ilvl w:val="0"/>
          <w:numId w:val="15"/>
        </w:numPr>
        <w:jc w:val="both"/>
      </w:pPr>
      <w:r w:rsidRPr="00FD7102">
        <w:t xml:space="preserve">Najdłuższy możliwy okres gwarancji jakości wymagany przez Zamawiającego: </w:t>
      </w:r>
      <w:r w:rsidR="00907792" w:rsidRPr="00FD7102">
        <w:t xml:space="preserve">48 </w:t>
      </w:r>
      <w:r w:rsidR="003F2290" w:rsidRPr="00FD7102">
        <w:t>miesięcy.</w:t>
      </w:r>
    </w:p>
    <w:p w14:paraId="76878549" w14:textId="5D5BD149" w:rsidR="007D2DDA" w:rsidRPr="00FD7102" w:rsidRDefault="00602198">
      <w:pPr>
        <w:numPr>
          <w:ilvl w:val="0"/>
          <w:numId w:val="15"/>
        </w:numPr>
        <w:jc w:val="both"/>
      </w:pPr>
      <w:r w:rsidRPr="00FD7102">
        <w:t xml:space="preserve">Najkrótszy możliwy okres gwarancji jakości uwzględniony do oceny ofert: </w:t>
      </w:r>
      <w:r w:rsidR="00907792" w:rsidRPr="00FD7102">
        <w:t xml:space="preserve">24 </w:t>
      </w:r>
      <w:r w:rsidR="003F2290" w:rsidRPr="00FD7102">
        <w:t>mies</w:t>
      </w:r>
      <w:r w:rsidR="00907792" w:rsidRPr="00FD7102">
        <w:t>iące</w:t>
      </w:r>
      <w:r w:rsidR="003F2290" w:rsidRPr="00FD7102">
        <w:t>.</w:t>
      </w:r>
    </w:p>
    <w:p w14:paraId="48113FC6" w14:textId="1735A354" w:rsidR="007D2DDA" w:rsidRPr="00FD7102" w:rsidRDefault="00602198">
      <w:pPr>
        <w:numPr>
          <w:ilvl w:val="0"/>
          <w:numId w:val="15"/>
        </w:numPr>
        <w:jc w:val="both"/>
      </w:pPr>
      <w:r w:rsidRPr="00FD7102">
        <w:t>Nie wskazanie lub wskazanie innego terminu niż wyżej wymienione przez Wykonawcę                w formularzu oferty będzie oznaczać, że Wykonawca zaproponował</w:t>
      </w:r>
      <w:r w:rsidR="003F2290" w:rsidRPr="00FD7102">
        <w:t xml:space="preserve"> </w:t>
      </w:r>
      <w:r w:rsidR="00907792" w:rsidRPr="00FD7102">
        <w:t xml:space="preserve">24 </w:t>
      </w:r>
      <w:r w:rsidR="003F2290" w:rsidRPr="00FD7102">
        <w:t xml:space="preserve">miesięczny </w:t>
      </w:r>
      <w:r w:rsidRPr="00FD7102">
        <w:t>okres gwarancji.</w:t>
      </w:r>
    </w:p>
    <w:p w14:paraId="58C86B51" w14:textId="77777777" w:rsidR="00847618" w:rsidRPr="00FD7102" w:rsidRDefault="00847618" w:rsidP="00847618">
      <w:pPr>
        <w:numPr>
          <w:ilvl w:val="0"/>
          <w:numId w:val="15"/>
        </w:numPr>
        <w:jc w:val="both"/>
      </w:pPr>
      <w:r w:rsidRPr="00FD7102">
        <w:t>Punktacja przyznawana ofertom w poszczególnych kryteriach oceny ofert będzie liczona z dokładnością do dwóch miejsc po przecinku, zgodnie z zasadami arytmetyki.</w:t>
      </w:r>
    </w:p>
    <w:p w14:paraId="1BC9DAD8" w14:textId="77777777" w:rsidR="007D2DDA" w:rsidRPr="00FD7102" w:rsidRDefault="00847618" w:rsidP="00847618">
      <w:pPr>
        <w:ind w:left="720"/>
        <w:jc w:val="both"/>
      </w:pPr>
      <w:r w:rsidRPr="00FD7102">
        <w:t xml:space="preserve">Oferta najkorzystniejsza zostanie wybrana poprzez sumę wszystkich kryteriów                               (O) = (C) + (G). </w:t>
      </w:r>
    </w:p>
    <w:p w14:paraId="29DD50D5" w14:textId="77777777" w:rsidR="007D2DDA" w:rsidRPr="00FD7102" w:rsidRDefault="00602198">
      <w:pPr>
        <w:numPr>
          <w:ilvl w:val="0"/>
          <w:numId w:val="15"/>
        </w:numPr>
        <w:jc w:val="both"/>
      </w:pPr>
      <w:r w:rsidRPr="00FD7102">
        <w:t>W toku badania i oceny ofert Zamawiający może żądać od Wykonawcy wyjaśnień dotyczących treści złożonej oferty, w tym zaoferowanej ceny.</w:t>
      </w:r>
    </w:p>
    <w:p w14:paraId="2A72D658" w14:textId="77777777" w:rsidR="00847618" w:rsidRPr="00FD7102" w:rsidRDefault="00847618" w:rsidP="00847618">
      <w:pPr>
        <w:numPr>
          <w:ilvl w:val="0"/>
          <w:numId w:val="15"/>
        </w:numPr>
        <w:jc w:val="both"/>
      </w:pPr>
      <w:r w:rsidRPr="00FD7102">
        <w:t>Zamawiający udzieli zamówienia Wykonawcy, którego oferta odpowiada wszystkim wymaganiom przedstawionym w ustawie Prawo zamówień publicznych oraz SWZ                            i została oceniona jako najkorzystniejsza w oparciu o podane powyżej kryteria oceny ofert.</w:t>
      </w:r>
    </w:p>
    <w:p w14:paraId="1295B514" w14:textId="77777777" w:rsidR="00933731" w:rsidRPr="00FD7102" w:rsidRDefault="00933731">
      <w:pPr>
        <w:jc w:val="both"/>
        <w:rPr>
          <w:b/>
          <w:bCs/>
        </w:rPr>
      </w:pPr>
    </w:p>
    <w:p w14:paraId="14508235" w14:textId="77777777" w:rsidR="007D2DDA" w:rsidRPr="00FD7102" w:rsidRDefault="00602198">
      <w:pPr>
        <w:jc w:val="both"/>
        <w:rPr>
          <w:b/>
          <w:bCs/>
        </w:rPr>
      </w:pPr>
      <w:r w:rsidRPr="00FD7102">
        <w:rPr>
          <w:b/>
          <w:bCs/>
        </w:rPr>
        <w:t>X</w:t>
      </w:r>
      <w:r w:rsidR="00314136" w:rsidRPr="00FD7102">
        <w:rPr>
          <w:b/>
          <w:bCs/>
        </w:rPr>
        <w:t>VIII</w:t>
      </w:r>
      <w:r w:rsidRPr="00FD7102">
        <w:rPr>
          <w:b/>
          <w:bCs/>
        </w:rPr>
        <w:t>. INFORMACJE O FORMALNOŚCIACH, JAKIE POWINNY BYĆ DOPEŁNIONE PO WYBORZE OFERTY W CELU ZAWARCIA UMOWY W SPRAWIE ZAMÓWIENIA PUBLICZNEGO</w:t>
      </w:r>
    </w:p>
    <w:p w14:paraId="6F9FD8BC" w14:textId="77777777" w:rsidR="007D2DDA" w:rsidRPr="00FD7102" w:rsidRDefault="00602198">
      <w:pPr>
        <w:numPr>
          <w:ilvl w:val="0"/>
          <w:numId w:val="16"/>
        </w:numPr>
        <w:jc w:val="both"/>
      </w:pPr>
      <w:r w:rsidRPr="00FD7102">
        <w:t>Zamawiający zawiera umowę w sprawie zamówienia publicznego w terminie nie krótszym niż 5 dni od dnia przesłania zawiadomienia o wyborze najkorzystniejszej oferty.</w:t>
      </w:r>
    </w:p>
    <w:p w14:paraId="624A87F3" w14:textId="77777777" w:rsidR="007D2DDA" w:rsidRPr="00FD7102" w:rsidRDefault="00602198">
      <w:pPr>
        <w:numPr>
          <w:ilvl w:val="0"/>
          <w:numId w:val="16"/>
        </w:numPr>
        <w:jc w:val="both"/>
      </w:pPr>
      <w:r w:rsidRPr="00FD7102">
        <w:t>Zamawiający może zawrzeć umowę w sprawie zamówienia publicznego przed upływem terminu, o którym mowa w ust. 1, jeżeli w postępowaniu o udzielenie zamówienia prowadzonym w trybie podstawowym złożono tylko jedną ofertę.</w:t>
      </w:r>
    </w:p>
    <w:p w14:paraId="604E6598" w14:textId="7B150963" w:rsidR="007D2DDA" w:rsidRPr="00FD7102" w:rsidRDefault="00602198">
      <w:pPr>
        <w:numPr>
          <w:ilvl w:val="0"/>
          <w:numId w:val="16"/>
        </w:numPr>
        <w:jc w:val="both"/>
      </w:pPr>
      <w:r w:rsidRPr="00FD7102">
        <w:t>Wykonawca, którego oferta zostanie uznana za najkorzystniejszą, będzie zobowiązany przed podpisaniem umowy do wniesienia zabezpieczenia należytego wykonania umowy</w:t>
      </w:r>
      <w:r w:rsidR="005648D5" w:rsidRPr="00FD7102">
        <w:t xml:space="preserve">                                 </w:t>
      </w:r>
      <w:r w:rsidRPr="00FD7102">
        <w:t>w wysokości i formie określonej w Rozdziale X</w:t>
      </w:r>
      <w:r w:rsidR="00314136" w:rsidRPr="00FD7102">
        <w:t>I</w:t>
      </w:r>
      <w:r w:rsidRPr="00FD7102">
        <w:t>X SWZ.</w:t>
      </w:r>
    </w:p>
    <w:p w14:paraId="3A9C5CC6" w14:textId="77777777" w:rsidR="007D2DDA" w:rsidRPr="00FD7102" w:rsidRDefault="00602198">
      <w:pPr>
        <w:numPr>
          <w:ilvl w:val="0"/>
          <w:numId w:val="16"/>
        </w:numPr>
        <w:jc w:val="both"/>
      </w:pPr>
      <w:r w:rsidRPr="00FD7102">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B9FE8A1" w14:textId="77777777" w:rsidR="007D2DDA" w:rsidRPr="00FD7102" w:rsidRDefault="00602198">
      <w:pPr>
        <w:numPr>
          <w:ilvl w:val="0"/>
          <w:numId w:val="16"/>
        </w:numPr>
        <w:jc w:val="both"/>
      </w:pPr>
      <w:r w:rsidRPr="00FD7102">
        <w:t>Wykonawca będzie zobowiązany do podpisania umowy w miejscu i terminie wskazanym przez Zamawiającego.</w:t>
      </w:r>
    </w:p>
    <w:p w14:paraId="60AC3404" w14:textId="77777777" w:rsidR="007D2DDA" w:rsidRPr="00FD7102" w:rsidRDefault="00602198">
      <w:pPr>
        <w:jc w:val="both"/>
        <w:rPr>
          <w:b/>
          <w:bCs/>
        </w:rPr>
      </w:pPr>
      <w:r w:rsidRPr="00FD7102">
        <w:rPr>
          <w:b/>
          <w:bCs/>
        </w:rPr>
        <w:t>X</w:t>
      </w:r>
      <w:r w:rsidR="00314136" w:rsidRPr="00FD7102">
        <w:rPr>
          <w:b/>
          <w:bCs/>
        </w:rPr>
        <w:t>I</w:t>
      </w:r>
      <w:r w:rsidRPr="00FD7102">
        <w:rPr>
          <w:b/>
          <w:bCs/>
        </w:rPr>
        <w:t>X. WYMAGANIA DOTYCZĄCE ZABEZPIECZENIA NALEŻYTEGO  WYKONANIA UMOWY</w:t>
      </w:r>
    </w:p>
    <w:p w14:paraId="49545AE3" w14:textId="5EBC356F" w:rsidR="007D2DDA" w:rsidRPr="00FD7102" w:rsidRDefault="00602198" w:rsidP="00B52BEB">
      <w:pPr>
        <w:pStyle w:val="Akapitzlist"/>
        <w:numPr>
          <w:ilvl w:val="0"/>
          <w:numId w:val="29"/>
        </w:numPr>
        <w:jc w:val="both"/>
      </w:pPr>
      <w:r w:rsidRPr="00FD7102">
        <w:t>Zamawiający wymaga wniesienia zabezpieczenia należytego wykonania umowy.</w:t>
      </w:r>
    </w:p>
    <w:p w14:paraId="7CEB9102" w14:textId="77777777" w:rsidR="00B52BEB" w:rsidRPr="00FD7102" w:rsidRDefault="00B52BEB" w:rsidP="00B52BEB">
      <w:pPr>
        <w:pStyle w:val="Akapitzlist"/>
        <w:numPr>
          <w:ilvl w:val="0"/>
          <w:numId w:val="29"/>
        </w:numPr>
        <w:jc w:val="both"/>
      </w:pPr>
      <w:r w:rsidRPr="00FD7102">
        <w:t>Zamawiający żąda wniesienia zabezpieczenia należytego wykonania umowy w wysokości  5 % ceny całkowitej podanej w ofercie.</w:t>
      </w:r>
    </w:p>
    <w:p w14:paraId="01C0526C" w14:textId="77777777" w:rsidR="00B52BEB" w:rsidRPr="00FD7102" w:rsidRDefault="00B52BEB" w:rsidP="00735169">
      <w:pPr>
        <w:pStyle w:val="Akapitzlist"/>
        <w:numPr>
          <w:ilvl w:val="0"/>
          <w:numId w:val="29"/>
        </w:numPr>
        <w:jc w:val="both"/>
      </w:pPr>
      <w:r w:rsidRPr="00FD7102">
        <w:t>Zabezpieczenie może być wnoszone według wyboru wykonawcy w jednej lub w kilku następujących formach:</w:t>
      </w:r>
    </w:p>
    <w:p w14:paraId="2E2D8005" w14:textId="4AE7EEDE" w:rsidR="00B52BEB" w:rsidRPr="00FD7102" w:rsidRDefault="00B52BEB" w:rsidP="00B52BEB">
      <w:pPr>
        <w:pStyle w:val="Akapitzlist"/>
        <w:numPr>
          <w:ilvl w:val="0"/>
          <w:numId w:val="30"/>
        </w:numPr>
      </w:pPr>
      <w:r w:rsidRPr="00FD7102">
        <w:lastRenderedPageBreak/>
        <w:t>pieniądzu;</w:t>
      </w:r>
    </w:p>
    <w:p w14:paraId="19127A04" w14:textId="2C2FF6DE" w:rsidR="00B52BEB" w:rsidRPr="00FD7102" w:rsidRDefault="00B52BEB" w:rsidP="00B52BEB">
      <w:pPr>
        <w:pStyle w:val="Akapitzlist"/>
        <w:numPr>
          <w:ilvl w:val="0"/>
          <w:numId w:val="30"/>
        </w:numPr>
        <w:jc w:val="both"/>
      </w:pPr>
      <w:r w:rsidRPr="00FD7102">
        <w:t>poręczeniach bankowych lub poręczeniach spółdzielczej kasy oszczędnościowo-kredytowej, z tym że zobowiązanie kasy jest zawsze zobowiązaniem pieniężnym</w:t>
      </w:r>
    </w:p>
    <w:p w14:paraId="5D1E6B34" w14:textId="77777777" w:rsidR="00B52BEB" w:rsidRPr="00FD7102" w:rsidRDefault="00B52BEB" w:rsidP="00B52BEB">
      <w:pPr>
        <w:pStyle w:val="Akapitzlist"/>
        <w:numPr>
          <w:ilvl w:val="0"/>
          <w:numId w:val="30"/>
        </w:numPr>
        <w:jc w:val="both"/>
      </w:pPr>
      <w:r w:rsidRPr="00FD7102">
        <w:t>gwarancjach bankowych;</w:t>
      </w:r>
    </w:p>
    <w:p w14:paraId="763EC8BA" w14:textId="0411B7D1" w:rsidR="00B52BEB" w:rsidRPr="00FD7102" w:rsidRDefault="00B52BEB" w:rsidP="00B52BEB">
      <w:pPr>
        <w:pStyle w:val="Akapitzlist"/>
        <w:numPr>
          <w:ilvl w:val="0"/>
          <w:numId w:val="30"/>
        </w:numPr>
        <w:jc w:val="both"/>
      </w:pPr>
      <w:r w:rsidRPr="00FD7102">
        <w:t>gwarancjach ubezpieczeniowych;</w:t>
      </w:r>
    </w:p>
    <w:p w14:paraId="53A4CC87" w14:textId="571A375B" w:rsidR="00B52BEB" w:rsidRPr="00FD7102" w:rsidRDefault="00B52BEB" w:rsidP="00B52BEB">
      <w:pPr>
        <w:pStyle w:val="Akapitzlist"/>
        <w:numPr>
          <w:ilvl w:val="0"/>
          <w:numId w:val="30"/>
        </w:numPr>
        <w:jc w:val="both"/>
      </w:pPr>
      <w:r w:rsidRPr="00FD7102">
        <w:t>poręczeniach udzielanych przez podmioty, o których mowa w art. 6b ust. 5 pkt 2 ustawy z dnia 9 listopada 2000 r. o utworzeniu Polskiej Agencji Rozwoju Przedsiębiorczości.</w:t>
      </w:r>
    </w:p>
    <w:p w14:paraId="4AB3E44C" w14:textId="09C4FD12" w:rsidR="00B52BEB" w:rsidRPr="00FD7102" w:rsidRDefault="00B52BEB" w:rsidP="00B52BEB">
      <w:pPr>
        <w:pStyle w:val="Akapitzlist"/>
        <w:numPr>
          <w:ilvl w:val="0"/>
          <w:numId w:val="29"/>
        </w:numPr>
        <w:jc w:val="both"/>
      </w:pPr>
      <w:r w:rsidRPr="00FD7102">
        <w:t xml:space="preserve">Zamawiający nie wyraża zgody na wniesienie zabezpieczenia w formach określonych w art. 450 ust. 2 </w:t>
      </w:r>
      <w:r w:rsidR="001C63C7" w:rsidRPr="00FD7102">
        <w:t>ustawy p.z.p.</w:t>
      </w:r>
    </w:p>
    <w:p w14:paraId="34D0D31E" w14:textId="77777777" w:rsidR="007D2DDA" w:rsidRPr="00FD7102" w:rsidRDefault="00602198">
      <w:pPr>
        <w:jc w:val="both"/>
        <w:rPr>
          <w:b/>
          <w:bCs/>
        </w:rPr>
      </w:pPr>
      <w:r w:rsidRPr="00FD7102">
        <w:rPr>
          <w:b/>
          <w:bCs/>
        </w:rPr>
        <w:t>XX. INFORMACJE O TREŚCI ZAWIERANEJ UMOWY ORAZ MOŻLIWOŚCI JEJ ZMIANY</w:t>
      </w:r>
    </w:p>
    <w:p w14:paraId="4A3FF9E5" w14:textId="77777777" w:rsidR="007D2DDA" w:rsidRPr="00FD7102" w:rsidRDefault="00602198">
      <w:pPr>
        <w:numPr>
          <w:ilvl w:val="0"/>
          <w:numId w:val="18"/>
        </w:numPr>
        <w:jc w:val="both"/>
      </w:pPr>
      <w:r w:rsidRPr="00FD7102">
        <w:t xml:space="preserve">Wybrany Wykonawca jest zobowiązany do zawarcia umowy w sprawie zamówienia publicznego na warunkach określonych we wzorze umowy, stanowiącym Załącznik nr </w:t>
      </w:r>
      <w:r w:rsidR="00314136" w:rsidRPr="00FD7102">
        <w:t>3</w:t>
      </w:r>
      <w:r w:rsidRPr="00FD7102">
        <w:t xml:space="preserve">            do SWZ.</w:t>
      </w:r>
    </w:p>
    <w:p w14:paraId="1362916C" w14:textId="77777777" w:rsidR="007D2DDA" w:rsidRPr="00FD7102" w:rsidRDefault="00602198">
      <w:pPr>
        <w:numPr>
          <w:ilvl w:val="0"/>
          <w:numId w:val="18"/>
        </w:numPr>
        <w:jc w:val="both"/>
      </w:pPr>
      <w:r w:rsidRPr="00FD7102">
        <w:t>Zakres świadczenia Wykonawcy wynikający z umowy jest tożsamy z jego zobowiązaniem zawartym w ofercie.</w:t>
      </w:r>
    </w:p>
    <w:p w14:paraId="47719DCC" w14:textId="7F437455" w:rsidR="003E5E68" w:rsidRPr="00FD7102" w:rsidRDefault="003E5E68" w:rsidP="003E5E68">
      <w:pPr>
        <w:numPr>
          <w:ilvl w:val="0"/>
          <w:numId w:val="18"/>
        </w:numPr>
        <w:jc w:val="both"/>
      </w:pPr>
      <w:r w:rsidRPr="00FD7102">
        <w:t xml:space="preserve">Zamawiający dopuszcza możliwość zmiany umowy w drodze aneksu w zakresie terminu wykonania umowy, przez jego wydłużenie o okres do </w:t>
      </w:r>
      <w:r w:rsidR="002F467F" w:rsidRPr="00FD7102">
        <w:t>7</w:t>
      </w:r>
      <w:r w:rsidRPr="00FD7102">
        <w:t xml:space="preserve"> dni.</w:t>
      </w:r>
    </w:p>
    <w:p w14:paraId="23E5146A" w14:textId="70EB766D" w:rsidR="002F467F" w:rsidRPr="00FD7102" w:rsidRDefault="00602198" w:rsidP="002F467F">
      <w:pPr>
        <w:jc w:val="both"/>
        <w:rPr>
          <w:b/>
          <w:bCs/>
        </w:rPr>
      </w:pPr>
      <w:r w:rsidRPr="00FD7102">
        <w:rPr>
          <w:b/>
          <w:bCs/>
        </w:rPr>
        <w:t xml:space="preserve">XXI. </w:t>
      </w:r>
      <w:r w:rsidR="002F467F" w:rsidRPr="00FD7102">
        <w:rPr>
          <w:b/>
          <w:bCs/>
        </w:rPr>
        <w:t>INFORMACJA O PRZEDMIOTOWYCH ŚRODKACH DOWODOWYCH NA POTWIERDZENIE, ŻE OFEROWANE DOSTAWY SPEŁNIAJĄ OKREŚLONE PRZEZ ZAMAWIAJĄCEGO WYMANGANIA, CECHY KRYTERIA, JEŻELI SĄ NIEZBĘDNE DO PRZEPROWADZENIA  POSTĘPOWANIA.</w:t>
      </w:r>
    </w:p>
    <w:p w14:paraId="4277BCFE" w14:textId="03C3A2F7" w:rsidR="002F467F" w:rsidRPr="00FD7102" w:rsidRDefault="002F467F" w:rsidP="002F467F">
      <w:pPr>
        <w:pStyle w:val="Akapitzlist"/>
        <w:numPr>
          <w:ilvl w:val="0"/>
          <w:numId w:val="31"/>
        </w:numPr>
        <w:jc w:val="both"/>
      </w:pPr>
      <w:r w:rsidRPr="00FD7102">
        <w:t>W celu potwierdzenia zgodności oferow</w:t>
      </w:r>
      <w:r w:rsidR="002B282E" w:rsidRPr="00FD7102">
        <w:t>anej</w:t>
      </w:r>
      <w:r w:rsidRPr="00FD7102">
        <w:t xml:space="preserve"> dost</w:t>
      </w:r>
      <w:r w:rsidR="002B282E" w:rsidRPr="00FD7102">
        <w:t>awy z</w:t>
      </w:r>
      <w:r w:rsidRPr="00FD7102">
        <w:t xml:space="preserve"> wymaganiami określonymi  przez Zamawiającego w opisie przedmiotu zamówienia</w:t>
      </w:r>
      <w:r w:rsidR="002B282E" w:rsidRPr="00FD7102">
        <w:t>,</w:t>
      </w:r>
      <w:r w:rsidRPr="00FD7102">
        <w:t xml:space="preserve">  Zamawiający żąda złożenia następujących </w:t>
      </w:r>
    </w:p>
    <w:p w14:paraId="111A369D" w14:textId="069A43FA" w:rsidR="002F467F" w:rsidRPr="00FD7102" w:rsidRDefault="002F467F" w:rsidP="002F467F">
      <w:pPr>
        <w:pStyle w:val="Akapitzlist"/>
        <w:jc w:val="both"/>
      </w:pPr>
      <w:r w:rsidRPr="00FD7102">
        <w:t>przedmiotowych środków dowodowych:</w:t>
      </w:r>
    </w:p>
    <w:p w14:paraId="17B35D7F" w14:textId="1E5A31BD" w:rsidR="002F467F" w:rsidRPr="00FD7102" w:rsidRDefault="002F467F" w:rsidP="002F467F">
      <w:pPr>
        <w:pStyle w:val="Akapitzlist"/>
        <w:numPr>
          <w:ilvl w:val="0"/>
          <w:numId w:val="32"/>
        </w:numPr>
        <w:jc w:val="both"/>
      </w:pPr>
      <w:r w:rsidRPr="00FD7102">
        <w:t>opis oferowanego ciągnika i jego wyposażenia</w:t>
      </w:r>
      <w:r w:rsidR="002B282E" w:rsidRPr="00FD7102">
        <w:t>,</w:t>
      </w:r>
    </w:p>
    <w:p w14:paraId="1727202D" w14:textId="420CD831" w:rsidR="002F467F" w:rsidRPr="00FD7102" w:rsidRDefault="002F467F" w:rsidP="002F467F">
      <w:pPr>
        <w:pStyle w:val="Akapitzlist"/>
        <w:numPr>
          <w:ilvl w:val="0"/>
          <w:numId w:val="32"/>
        </w:numPr>
        <w:jc w:val="both"/>
      </w:pPr>
      <w:r w:rsidRPr="00FD7102">
        <w:t xml:space="preserve">Zamawiający dopuszcza, oprócz opisu oferowanego ciągnika i </w:t>
      </w:r>
      <w:r w:rsidR="002B282E" w:rsidRPr="00FD7102">
        <w:t xml:space="preserve">jego </w:t>
      </w:r>
      <w:r w:rsidRPr="00FD7102">
        <w:t xml:space="preserve">wyposażenia, </w:t>
      </w:r>
    </w:p>
    <w:p w14:paraId="593E618A" w14:textId="2C8FE763" w:rsidR="002F467F" w:rsidRPr="00FD7102" w:rsidRDefault="002F467F" w:rsidP="002B282E">
      <w:pPr>
        <w:pStyle w:val="Akapitzlist"/>
        <w:ind w:left="1440"/>
        <w:jc w:val="both"/>
      </w:pPr>
      <w:r w:rsidRPr="00FD7102">
        <w:t>możliwość złożenia kart technicznych, katalogów informacyjnych, folderów</w:t>
      </w:r>
      <w:r w:rsidR="002B282E" w:rsidRPr="00FD7102">
        <w:br/>
      </w:r>
      <w:r w:rsidRPr="00FD7102">
        <w:t>informacyjnych</w:t>
      </w:r>
      <w:r w:rsidR="002B282E" w:rsidRPr="00FD7102">
        <w:t>, specyfikacji technicznych.</w:t>
      </w:r>
    </w:p>
    <w:p w14:paraId="56B3B484" w14:textId="1F1AC9E8" w:rsidR="002F467F" w:rsidRPr="00FD7102" w:rsidRDefault="002B282E" w:rsidP="002B282E">
      <w:pPr>
        <w:pStyle w:val="Akapitzlist"/>
        <w:numPr>
          <w:ilvl w:val="0"/>
          <w:numId w:val="31"/>
        </w:numPr>
        <w:jc w:val="both"/>
      </w:pPr>
      <w:r w:rsidRPr="00FD7102">
        <w:t>Jeżeli Wykonawca nie złoży przedmiotowych środków dowodowych lub złożone przedmiotowe środki dowodowe są niekompletne, Zamawiający zgodnie z art. 107 ust. 2 ustawy p.z.p. wezwie Wykonawcę do ich złożenia lub uzupełnienia w wyznaczonym terminie.</w:t>
      </w:r>
    </w:p>
    <w:p w14:paraId="6CBF7279" w14:textId="56CB6588" w:rsidR="007D2DDA" w:rsidRPr="00FD7102" w:rsidRDefault="002F467F">
      <w:pPr>
        <w:jc w:val="both"/>
        <w:rPr>
          <w:b/>
          <w:bCs/>
        </w:rPr>
      </w:pPr>
      <w:r w:rsidRPr="00FD7102">
        <w:rPr>
          <w:b/>
          <w:bCs/>
        </w:rPr>
        <w:t xml:space="preserve">XXII. </w:t>
      </w:r>
      <w:r w:rsidR="00602198" w:rsidRPr="00FD7102">
        <w:rPr>
          <w:b/>
          <w:bCs/>
        </w:rPr>
        <w:t>POUCZENIE O ŚRODKACH OCHRONY PRAWNEJ PRZYSŁUGUJĄCYCH WYKONAWCY</w:t>
      </w:r>
    </w:p>
    <w:p w14:paraId="07978439" w14:textId="77777777" w:rsidR="007D2DDA" w:rsidRPr="00FD7102" w:rsidRDefault="00602198">
      <w:pPr>
        <w:numPr>
          <w:ilvl w:val="0"/>
          <w:numId w:val="19"/>
        </w:numPr>
        <w:jc w:val="both"/>
      </w:pPr>
      <w:r w:rsidRPr="00FD7102">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5AB82059" w14:textId="77777777" w:rsidR="007D2DDA" w:rsidRPr="00FD7102" w:rsidRDefault="00602198">
      <w:pPr>
        <w:numPr>
          <w:ilvl w:val="0"/>
          <w:numId w:val="19"/>
        </w:numPr>
        <w:jc w:val="both"/>
      </w:pPr>
      <w:r w:rsidRPr="00FD7102">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4BDE586" w14:textId="77777777" w:rsidR="007D2DDA" w:rsidRPr="00FD7102" w:rsidRDefault="00602198">
      <w:pPr>
        <w:numPr>
          <w:ilvl w:val="0"/>
          <w:numId w:val="19"/>
        </w:numPr>
        <w:jc w:val="both"/>
      </w:pPr>
      <w:r w:rsidRPr="00FD7102">
        <w:t xml:space="preserve"> Odwołanie przysługuje na:</w:t>
      </w:r>
    </w:p>
    <w:p w14:paraId="641B34CC" w14:textId="2C3BDFEE" w:rsidR="007D2DDA" w:rsidRPr="00FD7102" w:rsidRDefault="00602198">
      <w:pPr>
        <w:numPr>
          <w:ilvl w:val="1"/>
          <w:numId w:val="19"/>
        </w:numPr>
        <w:jc w:val="both"/>
      </w:pPr>
      <w:r w:rsidRPr="00FD7102">
        <w:t xml:space="preserve">niezgodną z przepisami ustawy czynność Zamawiającego, podjętą w postępowaniu </w:t>
      </w:r>
      <w:r w:rsidR="00003279">
        <w:t xml:space="preserve">                       </w:t>
      </w:r>
      <w:r w:rsidRPr="00FD7102">
        <w:t>o udzielenie zamówienia, w tym na projektowane postanowienie umowy;</w:t>
      </w:r>
    </w:p>
    <w:p w14:paraId="02C55E44" w14:textId="77777777" w:rsidR="007D2DDA" w:rsidRPr="00FD7102" w:rsidRDefault="00602198">
      <w:pPr>
        <w:numPr>
          <w:ilvl w:val="1"/>
          <w:numId w:val="19"/>
        </w:numPr>
        <w:jc w:val="both"/>
      </w:pPr>
      <w:r w:rsidRPr="00FD7102">
        <w:t>zaniechanie czynności w postępowaniu o udzielenie zamówienia do której zamawiający był obowiązany na podstawie ustawy;</w:t>
      </w:r>
    </w:p>
    <w:p w14:paraId="68BDF63F" w14:textId="77777777" w:rsidR="007D2DDA" w:rsidRPr="00FD7102" w:rsidRDefault="00602198">
      <w:pPr>
        <w:numPr>
          <w:ilvl w:val="0"/>
          <w:numId w:val="19"/>
        </w:numPr>
        <w:jc w:val="both"/>
      </w:pPr>
      <w:r w:rsidRPr="00FD7102">
        <w:t>Odwołanie wnosi się do Prezesa Izby. Odwołujący przekazuje kopię odwołania zamawiającemu przed upływem terminu do wniesienia odwołania w taki sposób, aby mógł on zapoznać się z jego treścią przed upływem tego terminu.</w:t>
      </w:r>
    </w:p>
    <w:p w14:paraId="5A9CBAC9" w14:textId="77777777" w:rsidR="007D2DDA" w:rsidRPr="00FD7102" w:rsidRDefault="00602198">
      <w:pPr>
        <w:numPr>
          <w:ilvl w:val="0"/>
          <w:numId w:val="19"/>
        </w:numPr>
        <w:jc w:val="both"/>
      </w:pPr>
      <w:r w:rsidRPr="00FD7102">
        <w:lastRenderedPageBreak/>
        <w:t>Odwołanie wobec treści ogłoszenia lub treści SWZ wnosi się w terminie 5 dni od dnia zamieszczenia ogłoszenia w Biuletynie Zamówień Publicznych lub treści SWZ na stronie internetowej.</w:t>
      </w:r>
    </w:p>
    <w:p w14:paraId="49B69114" w14:textId="77777777" w:rsidR="007D2DDA" w:rsidRPr="00FD7102" w:rsidRDefault="00602198">
      <w:pPr>
        <w:numPr>
          <w:ilvl w:val="0"/>
          <w:numId w:val="19"/>
        </w:numPr>
        <w:jc w:val="both"/>
      </w:pPr>
      <w:r w:rsidRPr="00FD7102">
        <w:t>Odwołanie wnosi się w terminie:</w:t>
      </w:r>
    </w:p>
    <w:p w14:paraId="7BE880DB" w14:textId="77777777" w:rsidR="007D2DDA" w:rsidRPr="00FD7102" w:rsidRDefault="00602198">
      <w:pPr>
        <w:numPr>
          <w:ilvl w:val="1"/>
          <w:numId w:val="19"/>
        </w:numPr>
        <w:jc w:val="both"/>
      </w:pPr>
      <w:r w:rsidRPr="00FD7102">
        <w:t xml:space="preserve"> 5 dni od dnia przekazania informacji o czynności zamawiającego stanowiącej podstawę jego wniesienia, jeżeli informacja została przekazana przy użyciu środków komunikacji elektronicznej,</w:t>
      </w:r>
    </w:p>
    <w:p w14:paraId="21A45489" w14:textId="77777777" w:rsidR="007D2DDA" w:rsidRPr="00FD7102" w:rsidRDefault="00602198">
      <w:pPr>
        <w:numPr>
          <w:ilvl w:val="1"/>
          <w:numId w:val="19"/>
        </w:numPr>
        <w:jc w:val="both"/>
      </w:pPr>
      <w:r w:rsidRPr="00FD7102">
        <w:t>10 dni od dnia przekazania informacji o czynności zamawiającego stanowiącej podstawę jego wniesienia, jeżeli informacja została przekazana w sposób inny niż określony w ppkt 1).</w:t>
      </w:r>
    </w:p>
    <w:p w14:paraId="384BD2BA" w14:textId="77777777" w:rsidR="007D2DDA" w:rsidRPr="00FD7102" w:rsidRDefault="00602198">
      <w:pPr>
        <w:numPr>
          <w:ilvl w:val="0"/>
          <w:numId w:val="19"/>
        </w:numPr>
        <w:jc w:val="both"/>
      </w:pPr>
      <w:r w:rsidRPr="00FD7102">
        <w:t>Odwołanie w przypadkach innych niż określone w pkt 5 i 6 wnosi się w terminie 5 dni od dnia, w którym powzięto lub przy zachowaniu należytej staranności można było powziąć wiadomość o okolicznościach stanowiących podstawę jego wniesienia.</w:t>
      </w:r>
    </w:p>
    <w:p w14:paraId="4FE003EF" w14:textId="77777777" w:rsidR="007D2DDA" w:rsidRPr="00FD7102" w:rsidRDefault="00602198">
      <w:pPr>
        <w:numPr>
          <w:ilvl w:val="0"/>
          <w:numId w:val="19"/>
        </w:numPr>
        <w:jc w:val="both"/>
      </w:pPr>
      <w:r w:rsidRPr="00FD7102">
        <w:t>Na orzeczenie Izby oraz postanowienie Prezesa Izby, o którym mowa w art. 519 ust. 1 ustawy p.z.p., stronom oraz uczestnikom postępowania odwoławczego przysługuje skarga do sądu.</w:t>
      </w:r>
    </w:p>
    <w:p w14:paraId="6003C3E9" w14:textId="77777777" w:rsidR="007D2DDA" w:rsidRPr="00FD7102" w:rsidRDefault="00602198">
      <w:pPr>
        <w:numPr>
          <w:ilvl w:val="0"/>
          <w:numId w:val="19"/>
        </w:numPr>
        <w:jc w:val="both"/>
      </w:pPr>
      <w:r w:rsidRPr="00FD7102">
        <w:t>W postępowaniu toczącym się wskutek wniesienia skargi stosuje się odpowiednio przepisy ustawy z dnia 17 listopada 1964 r. - Kodeks postępowania cywilnego o apelacji, jeżeli przepisy niniejszego rozdziału nie stanowią inaczej.</w:t>
      </w:r>
    </w:p>
    <w:p w14:paraId="0B7FA48E" w14:textId="77777777" w:rsidR="007D2DDA" w:rsidRPr="00FD7102" w:rsidRDefault="00602198">
      <w:pPr>
        <w:numPr>
          <w:ilvl w:val="0"/>
          <w:numId w:val="19"/>
        </w:numPr>
        <w:jc w:val="both"/>
      </w:pPr>
      <w:r w:rsidRPr="00FD7102">
        <w:t>Skargę wnosi się do Sądu Okręgowego w Warszawie - sądu zamówień publicznych, zwanego dalej "sądem zamówień publicznych".</w:t>
      </w:r>
    </w:p>
    <w:p w14:paraId="3AD88612" w14:textId="77777777" w:rsidR="007D2DDA" w:rsidRPr="00FD7102" w:rsidRDefault="00602198">
      <w:pPr>
        <w:numPr>
          <w:ilvl w:val="0"/>
          <w:numId w:val="19"/>
        </w:numPr>
        <w:jc w:val="both"/>
      </w:pPr>
      <w:r w:rsidRPr="00FD7102">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F9C3A01" w14:textId="77777777" w:rsidR="007D2DDA" w:rsidRPr="00FD7102" w:rsidRDefault="00602198">
      <w:pPr>
        <w:numPr>
          <w:ilvl w:val="0"/>
          <w:numId w:val="19"/>
        </w:numPr>
        <w:jc w:val="both"/>
      </w:pPr>
      <w:r w:rsidRPr="00FD7102">
        <w:t>Prezes Izby przekazuje skargę wraz z aktami postępowania odwoławczego do sądu zamówień publicznych w terminie 7 dni od dnia jej otrzymania.</w:t>
      </w:r>
    </w:p>
    <w:p w14:paraId="476A0D8E" w14:textId="5402E7D3" w:rsidR="007D2DDA" w:rsidRPr="00FD7102" w:rsidRDefault="00602198">
      <w:pPr>
        <w:jc w:val="both"/>
        <w:rPr>
          <w:b/>
          <w:bCs/>
        </w:rPr>
      </w:pPr>
      <w:r w:rsidRPr="00FD7102">
        <w:rPr>
          <w:b/>
          <w:bCs/>
        </w:rPr>
        <w:t>XXII</w:t>
      </w:r>
      <w:r w:rsidR="002F467F" w:rsidRPr="00FD7102">
        <w:rPr>
          <w:b/>
          <w:bCs/>
        </w:rPr>
        <w:t>I</w:t>
      </w:r>
      <w:r w:rsidRPr="00FD7102">
        <w:rPr>
          <w:b/>
          <w:bCs/>
        </w:rPr>
        <w:t>.</w:t>
      </w:r>
      <w:r w:rsidRPr="00FD7102">
        <w:rPr>
          <w:b/>
          <w:bCs/>
        </w:rPr>
        <w:tab/>
        <w:t xml:space="preserve"> KLAUZULA INFORMACYJNA W ZAKRESIE OCHRONY DANYCH OSOBOWYCH</w:t>
      </w:r>
    </w:p>
    <w:p w14:paraId="4A96EE95" w14:textId="77777777" w:rsidR="007D2DDA" w:rsidRPr="00FD7102" w:rsidRDefault="00602198">
      <w:pPr>
        <w:jc w:val="both"/>
      </w:pPr>
      <w:r w:rsidRPr="00FD7102">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1B4B967C" w14:textId="77777777" w:rsidR="007D2DDA" w:rsidRPr="00FD7102" w:rsidRDefault="00602198">
      <w:pPr>
        <w:numPr>
          <w:ilvl w:val="0"/>
          <w:numId w:val="20"/>
        </w:numPr>
        <w:jc w:val="both"/>
      </w:pPr>
      <w:r w:rsidRPr="00FD7102">
        <w:t xml:space="preserve">Administratorem Pani/Pana danych osobowych jest </w:t>
      </w:r>
      <w:r w:rsidR="009C6A1D" w:rsidRPr="00FD7102">
        <w:t>Powiat Łosicki</w:t>
      </w:r>
      <w:r w:rsidRPr="00FD7102">
        <w:t xml:space="preserve">, ul. </w:t>
      </w:r>
      <w:r w:rsidR="009C6A1D" w:rsidRPr="00FD7102">
        <w:t>Narutowicza 6</w:t>
      </w:r>
      <w:r w:rsidRPr="00FD7102">
        <w:t>, 08-200 Łosice</w:t>
      </w:r>
      <w:r w:rsidR="009C6A1D" w:rsidRPr="00FD7102">
        <w:t>, tel. (83) 357 19 29.</w:t>
      </w:r>
    </w:p>
    <w:p w14:paraId="3DD8CA0B" w14:textId="77777777" w:rsidR="007D2DDA" w:rsidRPr="00FD7102" w:rsidRDefault="00602198">
      <w:pPr>
        <w:numPr>
          <w:ilvl w:val="0"/>
          <w:numId w:val="20"/>
        </w:numPr>
        <w:jc w:val="both"/>
      </w:pPr>
      <w:r w:rsidRPr="00FD7102">
        <w:t>W sprawach z zakresu ochrony danych osobowych mogą Państwo kontaktować się                        z Inspektorem Ochrony Danych pod adresem e-mail:</w:t>
      </w:r>
      <w:r w:rsidR="009C6A1D" w:rsidRPr="00FD7102">
        <w:t xml:space="preserve"> iod@losice.pl</w:t>
      </w:r>
    </w:p>
    <w:p w14:paraId="40CBEE46" w14:textId="77777777" w:rsidR="007D2DDA" w:rsidRPr="00FD7102" w:rsidRDefault="00602198">
      <w:pPr>
        <w:numPr>
          <w:ilvl w:val="0"/>
          <w:numId w:val="20"/>
        </w:numPr>
        <w:jc w:val="both"/>
      </w:pPr>
      <w:r w:rsidRPr="00FD7102">
        <w:t>Dane osobowe będą przetwarzane w celu związanym z postępowaniem o udzielenie zamówienia publicznego.</w:t>
      </w:r>
    </w:p>
    <w:p w14:paraId="6A80CAF2" w14:textId="77777777" w:rsidR="007D2DDA" w:rsidRPr="00FD7102" w:rsidRDefault="00602198">
      <w:pPr>
        <w:numPr>
          <w:ilvl w:val="0"/>
          <w:numId w:val="20"/>
        </w:numPr>
        <w:jc w:val="both"/>
      </w:pPr>
      <w:r w:rsidRPr="00FD7102">
        <w:t>Dane osobowe będą przetwarzane przez okres zgodnie z art. 78 ust. 1 i 4 ustawy z dnia z dnia 11 września 2019 r.– Prawo zamówień publicznych (Dz. U. z 202</w:t>
      </w:r>
      <w:r w:rsidR="00621FD0" w:rsidRPr="00FD7102">
        <w:t>4</w:t>
      </w:r>
      <w:r w:rsidRPr="00FD7102">
        <w:t xml:space="preserve"> r. poz. 1</w:t>
      </w:r>
      <w:r w:rsidR="00621FD0" w:rsidRPr="00FD7102">
        <w:t>320)</w:t>
      </w:r>
      <w:r w:rsidRPr="00FD7102">
        <w:t>, zwanej dalej PZP, przez okres 4 lat od dnia zakończenia postępowania o udzielenie zamówienia, a jeżeli czas trwania umowy przekracza 4 lata, okres przechowywania obejmuje cały czas obowiązywania umowy.</w:t>
      </w:r>
    </w:p>
    <w:p w14:paraId="69F685BF" w14:textId="77777777" w:rsidR="007D2DDA" w:rsidRPr="00FD7102" w:rsidRDefault="00602198">
      <w:pPr>
        <w:numPr>
          <w:ilvl w:val="0"/>
          <w:numId w:val="20"/>
        </w:numPr>
        <w:jc w:val="both"/>
      </w:pPr>
      <w:r w:rsidRPr="00FD7102">
        <w:t>Podstawą prawną przetwarzania danych jest art. 6 ust. 1 lit. c) ww. Rozporządzenia w związku z przepisami PZP.</w:t>
      </w:r>
    </w:p>
    <w:p w14:paraId="3175D671" w14:textId="77777777" w:rsidR="007D2DDA" w:rsidRPr="00FD7102" w:rsidRDefault="00602198">
      <w:pPr>
        <w:numPr>
          <w:ilvl w:val="0"/>
          <w:numId w:val="20"/>
        </w:numPr>
        <w:jc w:val="both"/>
      </w:pPr>
      <w:r w:rsidRPr="00FD7102">
        <w:t>Odbiorcami Pani/Pana danych będą osoby lub podmioty, którym udostępniona zostanie dokumentacja postępowania w oparciu o art. 18 oraz art. 74 ust. 4 PZP.</w:t>
      </w:r>
    </w:p>
    <w:p w14:paraId="10B06FAA" w14:textId="77777777" w:rsidR="007D2DDA" w:rsidRPr="00FD7102" w:rsidRDefault="00602198">
      <w:pPr>
        <w:numPr>
          <w:ilvl w:val="0"/>
          <w:numId w:val="20"/>
        </w:numPr>
        <w:jc w:val="both"/>
      </w:pPr>
      <w:r w:rsidRPr="00FD7102">
        <w:t xml:space="preserve">Obowiązek podania przez Panią/Pana danych osobowych bezpośrednio Pani/Pana dotyczących jest wymogiem ustawowym określonym w przepisach PZP, związanym                    </w:t>
      </w:r>
      <w:r w:rsidRPr="00FD7102">
        <w:lastRenderedPageBreak/>
        <w:t>z udziałem w postępowaniu o udzielenie zamówienia publicznego; konsekwencje niepodania określonych danych wynikają z PZP.</w:t>
      </w:r>
    </w:p>
    <w:p w14:paraId="5BB89297" w14:textId="77777777" w:rsidR="007D2DDA" w:rsidRPr="00FD7102" w:rsidRDefault="00602198">
      <w:pPr>
        <w:numPr>
          <w:ilvl w:val="0"/>
          <w:numId w:val="20"/>
        </w:numPr>
        <w:jc w:val="both"/>
      </w:pPr>
      <w:r w:rsidRPr="00FD7102">
        <w:t>Osoba, której dane dotyczą ma prawo do:</w:t>
      </w:r>
    </w:p>
    <w:p w14:paraId="52DC8FC8" w14:textId="77777777" w:rsidR="007D2DDA" w:rsidRPr="00FD7102" w:rsidRDefault="00602198">
      <w:pPr>
        <w:jc w:val="both"/>
      </w:pPr>
      <w:r w:rsidRPr="00FD7102">
        <w:tab/>
        <w:t xml:space="preserve">- dostępu do treści swoich danych oraz możliwości ich poprawiania, sprostowania, </w:t>
      </w:r>
      <w:r w:rsidRPr="00FD7102">
        <w:tab/>
        <w:t>ograniczenia przetwarzania,</w:t>
      </w:r>
    </w:p>
    <w:p w14:paraId="7284DF31" w14:textId="77777777" w:rsidR="007D2DDA" w:rsidRPr="00FD7102" w:rsidRDefault="00602198">
      <w:pPr>
        <w:jc w:val="both"/>
      </w:pPr>
      <w:r w:rsidRPr="00FD7102">
        <w:tab/>
        <w:t xml:space="preserve">- w przypadku gdy przetwarzanie danych odbywa się z naruszeniem przepisów </w:t>
      </w:r>
      <w:r w:rsidRPr="00FD7102">
        <w:tab/>
      </w:r>
      <w:r w:rsidRPr="00FD7102">
        <w:tab/>
        <w:t xml:space="preserve">Rozporządzenia służy prawo wniesienia skargi do organu nadzorczego tj. Prezesa Urzędu </w:t>
      </w:r>
      <w:r w:rsidRPr="00FD7102">
        <w:tab/>
        <w:t>Ochrony Danych Osobowych, ul. Stawki 2, 00-193 Warszawa,</w:t>
      </w:r>
    </w:p>
    <w:p w14:paraId="6E735E73" w14:textId="77777777" w:rsidR="007D2DDA" w:rsidRPr="00FD7102" w:rsidRDefault="00602198">
      <w:pPr>
        <w:numPr>
          <w:ilvl w:val="0"/>
          <w:numId w:val="20"/>
        </w:numPr>
        <w:jc w:val="both"/>
      </w:pPr>
      <w:r w:rsidRPr="00FD7102">
        <w:t xml:space="preserve"> Osobie, której dane dotyczą nie przysługuje:</w:t>
      </w:r>
    </w:p>
    <w:p w14:paraId="5AFB4129" w14:textId="77777777" w:rsidR="007D2DDA" w:rsidRPr="00FD7102" w:rsidRDefault="00602198">
      <w:pPr>
        <w:jc w:val="both"/>
      </w:pPr>
      <w:r w:rsidRPr="00FD7102">
        <w:tab/>
        <w:t xml:space="preserve">- w związku z art. 17 ust. 3 lit. b, d lub e Rozporządzenia prawo do usunięcia danych </w:t>
      </w:r>
      <w:r w:rsidRPr="00FD7102">
        <w:tab/>
        <w:t>osobowych;</w:t>
      </w:r>
    </w:p>
    <w:p w14:paraId="73FFA492" w14:textId="77777777" w:rsidR="007D2DDA" w:rsidRPr="00FD7102" w:rsidRDefault="00602198">
      <w:pPr>
        <w:jc w:val="both"/>
      </w:pPr>
      <w:r w:rsidRPr="00FD7102">
        <w:tab/>
        <w:t>- prawo do przenoszenia danych osobowych, o którym mowa w art. 20 Rozporządzenia;</w:t>
      </w:r>
    </w:p>
    <w:p w14:paraId="31597DB6" w14:textId="77777777" w:rsidR="007D2DDA" w:rsidRPr="00FD7102" w:rsidRDefault="00602198">
      <w:pPr>
        <w:jc w:val="both"/>
      </w:pPr>
      <w:r w:rsidRPr="00FD7102">
        <w:tab/>
        <w:t xml:space="preserve">- na podstawie art. 21 Rozporządzenia prawo sprzeciwu, wobec przetwarzania danych </w:t>
      </w:r>
      <w:r w:rsidRPr="00FD7102">
        <w:tab/>
        <w:t>osobowych.</w:t>
      </w:r>
    </w:p>
    <w:p w14:paraId="51386E95" w14:textId="77777777" w:rsidR="007D2DDA" w:rsidRPr="00FD7102" w:rsidRDefault="00602198">
      <w:pPr>
        <w:numPr>
          <w:ilvl w:val="0"/>
          <w:numId w:val="20"/>
        </w:numPr>
        <w:jc w:val="both"/>
      </w:pPr>
      <w:r w:rsidRPr="00FD7102">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7CF71E32" w14:textId="77777777" w:rsidR="007D2DDA" w:rsidRPr="00FD7102" w:rsidRDefault="00602198">
      <w:pPr>
        <w:numPr>
          <w:ilvl w:val="0"/>
          <w:numId w:val="20"/>
        </w:numPr>
        <w:jc w:val="both"/>
      </w:pPr>
      <w:r w:rsidRPr="00FD7102">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2F4E5CBA" w14:textId="77777777" w:rsidR="007D2DDA" w:rsidRPr="00FD7102" w:rsidRDefault="00602198">
      <w:pPr>
        <w:numPr>
          <w:ilvl w:val="0"/>
          <w:numId w:val="20"/>
        </w:numPr>
        <w:jc w:val="both"/>
      </w:pPr>
      <w:r w:rsidRPr="00FD7102">
        <w:t>Wystąpienie z żądaniem, o którym mowa w art. 18 ust. 1 Rozporządzenia, nie ogranicza przetwarzania danych osobowych do czasu zakończenia postępowania o udzielenie zamówienia publicznego.</w:t>
      </w:r>
    </w:p>
    <w:p w14:paraId="6C480916" w14:textId="77777777" w:rsidR="007D2DDA" w:rsidRPr="00FD7102" w:rsidRDefault="00602198">
      <w:pPr>
        <w:numPr>
          <w:ilvl w:val="0"/>
          <w:numId w:val="20"/>
        </w:numPr>
        <w:jc w:val="both"/>
      </w:pPr>
      <w:r w:rsidRPr="00FD7102">
        <w:t>W przypadku danych osobowych zamieszczonych przez Administratora w Biuletynie Zamówień Publicznych, prawa, o których mowa w art. 15 i art. 16 Rozporządzenia, są wykonywane w drodze żądania skierowanego do Administratora.</w:t>
      </w:r>
    </w:p>
    <w:p w14:paraId="22916FB4" w14:textId="77777777" w:rsidR="007D2DDA" w:rsidRPr="00FD7102" w:rsidRDefault="00602198">
      <w:pPr>
        <w:numPr>
          <w:ilvl w:val="0"/>
          <w:numId w:val="20"/>
        </w:numPr>
        <w:jc w:val="both"/>
      </w:pPr>
      <w:r w:rsidRPr="00FD7102">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407716A5" w14:textId="77777777" w:rsidR="007D2DDA" w:rsidRPr="00FD7102" w:rsidRDefault="00602198">
      <w:pPr>
        <w:numPr>
          <w:ilvl w:val="0"/>
          <w:numId w:val="20"/>
        </w:numPr>
        <w:jc w:val="both"/>
      </w:pPr>
      <w:r w:rsidRPr="00FD7102">
        <w:t>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3AC9202" w14:textId="77777777" w:rsidR="007D2DDA" w:rsidRPr="00FD7102" w:rsidRDefault="00602198">
      <w:pPr>
        <w:numPr>
          <w:ilvl w:val="0"/>
          <w:numId w:val="20"/>
        </w:numPr>
        <w:jc w:val="both"/>
      </w:pPr>
      <w:r w:rsidRPr="00FD7102">
        <w:t>Skorzystanie przez osobę, której dane dotyczą, z uprawnienia do sprostowania lub uzupełnienia, o którym mowa w art. 16 Rozporządzenia, nie może naruszać integralności protokołu oraz jego załączników.</w:t>
      </w:r>
    </w:p>
    <w:p w14:paraId="7E6A16F0" w14:textId="77777777" w:rsidR="007D2DDA" w:rsidRPr="00FD7102" w:rsidRDefault="00602198">
      <w:pPr>
        <w:numPr>
          <w:ilvl w:val="0"/>
          <w:numId w:val="20"/>
        </w:numPr>
        <w:jc w:val="both"/>
      </w:pPr>
      <w:r w:rsidRPr="00FD7102">
        <w:t>Ponadto informujemy, iż w związku z przetwarzaniem Pani/Pana danych osobowych nie podlega Pan/Pani decyzjom, które się opierają wyłącznie na zautomatyzowanym przetwarzaniu, w tym profilowaniu, o czym stanowi art. 22 Rozporządzenia.</w:t>
      </w:r>
    </w:p>
    <w:p w14:paraId="46FEE894" w14:textId="2C2394DE" w:rsidR="007D2DDA" w:rsidRPr="00FD7102" w:rsidRDefault="00602198">
      <w:pPr>
        <w:jc w:val="both"/>
        <w:rPr>
          <w:b/>
          <w:bCs/>
        </w:rPr>
      </w:pPr>
      <w:r w:rsidRPr="00FD7102">
        <w:rPr>
          <w:b/>
          <w:bCs/>
        </w:rPr>
        <w:t>XXI</w:t>
      </w:r>
      <w:r w:rsidR="002F467F" w:rsidRPr="00FD7102">
        <w:rPr>
          <w:b/>
          <w:bCs/>
        </w:rPr>
        <w:t>V</w:t>
      </w:r>
      <w:r w:rsidRPr="00FD7102">
        <w:rPr>
          <w:b/>
          <w:bCs/>
        </w:rPr>
        <w:t>. WYKAZ ZAŁĄCZNIKÓW</w:t>
      </w:r>
    </w:p>
    <w:p w14:paraId="3C2D451E" w14:textId="77777777" w:rsidR="007D2DDA" w:rsidRPr="00FD7102" w:rsidRDefault="00F759DE">
      <w:pPr>
        <w:numPr>
          <w:ilvl w:val="0"/>
          <w:numId w:val="21"/>
        </w:numPr>
        <w:jc w:val="both"/>
      </w:pPr>
      <w:r w:rsidRPr="00FD7102">
        <w:t>Opis przedmiotu zamówienia.</w:t>
      </w:r>
    </w:p>
    <w:p w14:paraId="2FC15116" w14:textId="77777777" w:rsidR="007D2DDA" w:rsidRPr="00FD7102" w:rsidRDefault="00602198" w:rsidP="00F759DE">
      <w:pPr>
        <w:numPr>
          <w:ilvl w:val="0"/>
          <w:numId w:val="21"/>
        </w:numPr>
        <w:jc w:val="both"/>
      </w:pPr>
      <w:r w:rsidRPr="00FD7102">
        <w:t>Oświadczenie o braku podstaw do wykluczenia udziału w postępowaniu.</w:t>
      </w:r>
    </w:p>
    <w:p w14:paraId="265093E2" w14:textId="77777777" w:rsidR="007D2DDA" w:rsidRPr="00FD7102" w:rsidRDefault="00602198">
      <w:pPr>
        <w:numPr>
          <w:ilvl w:val="0"/>
          <w:numId w:val="21"/>
        </w:numPr>
        <w:jc w:val="both"/>
      </w:pPr>
      <w:r w:rsidRPr="00FD7102">
        <w:t>Wzór umowy.</w:t>
      </w:r>
    </w:p>
    <w:p w14:paraId="7C46053D" w14:textId="77777777" w:rsidR="00494C85" w:rsidRPr="00D71866" w:rsidRDefault="00494C85" w:rsidP="005D7D26">
      <w:pPr>
        <w:ind w:left="720"/>
        <w:jc w:val="both"/>
      </w:pPr>
    </w:p>
    <w:p w14:paraId="2543E195" w14:textId="77777777" w:rsidR="001E4028" w:rsidRPr="00D71866" w:rsidRDefault="001E4028" w:rsidP="00D2013E">
      <w:pPr>
        <w:pStyle w:val="Akapitzlist"/>
        <w:ind w:left="1495"/>
        <w:jc w:val="both"/>
      </w:pPr>
    </w:p>
    <w:sectPr w:rsidR="001E4028" w:rsidRPr="00D71866" w:rsidSect="008353B2">
      <w:headerReference w:type="default" r:id="rId12"/>
      <w:footerReference w:type="default" r:id="rId13"/>
      <w:pgSz w:w="11906" w:h="16838"/>
      <w:pgMar w:top="1134" w:right="1134" w:bottom="1134" w:left="1134" w:header="708" w:footer="708"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73141" w14:textId="77777777" w:rsidR="0028395A" w:rsidRDefault="0028395A">
      <w:r>
        <w:separator/>
      </w:r>
    </w:p>
  </w:endnote>
  <w:endnote w:type="continuationSeparator" w:id="0">
    <w:p w14:paraId="1B23D26B" w14:textId="77777777" w:rsidR="0028395A" w:rsidRDefault="00283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BE858" w14:textId="77777777" w:rsidR="007D2DDA" w:rsidRDefault="007D2DD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4ECD5" w14:textId="77777777" w:rsidR="0028395A" w:rsidRDefault="0028395A">
      <w:r>
        <w:separator/>
      </w:r>
    </w:p>
  </w:footnote>
  <w:footnote w:type="continuationSeparator" w:id="0">
    <w:p w14:paraId="3E2575BC" w14:textId="77777777" w:rsidR="0028395A" w:rsidRDefault="00283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EF7FE" w14:textId="77777777" w:rsidR="007D2DDA" w:rsidRDefault="007D2DD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2876"/>
    <w:multiLevelType w:val="hybridMultilevel"/>
    <w:tmpl w:val="2AFEC5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101154"/>
    <w:multiLevelType w:val="hybridMultilevel"/>
    <w:tmpl w:val="D23A81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9E4D54"/>
    <w:multiLevelType w:val="hybridMultilevel"/>
    <w:tmpl w:val="A844CB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CAE1B7C"/>
    <w:multiLevelType w:val="multilevel"/>
    <w:tmpl w:val="397E05B0"/>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4" w15:restartNumberingAfterBreak="0">
    <w:nsid w:val="11E24C9A"/>
    <w:multiLevelType w:val="hybridMultilevel"/>
    <w:tmpl w:val="ED64D58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 w15:restartNumberingAfterBreak="0">
    <w:nsid w:val="137812A4"/>
    <w:multiLevelType w:val="hybridMultilevel"/>
    <w:tmpl w:val="B50AE8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63940E7"/>
    <w:multiLevelType w:val="hybridMultilevel"/>
    <w:tmpl w:val="2E3298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8286D9B"/>
    <w:multiLevelType w:val="multilevel"/>
    <w:tmpl w:val="154A3462"/>
    <w:lvl w:ilvl="0">
      <w:start w:val="1"/>
      <w:numFmt w:val="decimal"/>
      <w:lvlText w:val="%1."/>
      <w:lvlJc w:val="left"/>
      <w:pPr>
        <w:ind w:left="720" w:hanging="360"/>
      </w:pPr>
      <w:rPr>
        <w:b w:val="0"/>
        <w:bCs w:val="0"/>
        <w:color w:val="auto"/>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8" w15:restartNumberingAfterBreak="0">
    <w:nsid w:val="1C023701"/>
    <w:multiLevelType w:val="multilevel"/>
    <w:tmpl w:val="C1C66DF8"/>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9" w15:restartNumberingAfterBreak="0">
    <w:nsid w:val="1DEF1343"/>
    <w:multiLevelType w:val="hybridMultilevel"/>
    <w:tmpl w:val="31F0494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1ED57A6F"/>
    <w:multiLevelType w:val="multilevel"/>
    <w:tmpl w:val="A6E8ADC4"/>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1" w15:restartNumberingAfterBreak="0">
    <w:nsid w:val="2759316D"/>
    <w:multiLevelType w:val="multilevel"/>
    <w:tmpl w:val="BC68580C"/>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2" w15:restartNumberingAfterBreak="0">
    <w:nsid w:val="2B256A29"/>
    <w:multiLevelType w:val="hybridMultilevel"/>
    <w:tmpl w:val="E0188E60"/>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3" w15:restartNumberingAfterBreak="0">
    <w:nsid w:val="2DF727A8"/>
    <w:multiLevelType w:val="multilevel"/>
    <w:tmpl w:val="1ED660CE"/>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4" w15:restartNumberingAfterBreak="0">
    <w:nsid w:val="2F3C3DB8"/>
    <w:multiLevelType w:val="multilevel"/>
    <w:tmpl w:val="DA441062"/>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5" w15:restartNumberingAfterBreak="0">
    <w:nsid w:val="31710C08"/>
    <w:multiLevelType w:val="hybridMultilevel"/>
    <w:tmpl w:val="71E287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2AF2932"/>
    <w:multiLevelType w:val="multilevel"/>
    <w:tmpl w:val="45DC7D78"/>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7" w15:restartNumberingAfterBreak="0">
    <w:nsid w:val="33CB33E0"/>
    <w:multiLevelType w:val="multilevel"/>
    <w:tmpl w:val="A6D0F65C"/>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8" w15:restartNumberingAfterBreak="0">
    <w:nsid w:val="35D56221"/>
    <w:multiLevelType w:val="hybridMultilevel"/>
    <w:tmpl w:val="A1AE3D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E12493"/>
    <w:multiLevelType w:val="multilevel"/>
    <w:tmpl w:val="C680D6C0"/>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0" w15:restartNumberingAfterBreak="0">
    <w:nsid w:val="44E54FA7"/>
    <w:multiLevelType w:val="hybridMultilevel"/>
    <w:tmpl w:val="12CECD9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478C04C2"/>
    <w:multiLevelType w:val="multilevel"/>
    <w:tmpl w:val="6136E8B8"/>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2" w15:restartNumberingAfterBreak="0">
    <w:nsid w:val="478E62B2"/>
    <w:multiLevelType w:val="multilevel"/>
    <w:tmpl w:val="3E2EC00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48094006"/>
    <w:multiLevelType w:val="hybridMultilevel"/>
    <w:tmpl w:val="70E680D4"/>
    <w:lvl w:ilvl="0" w:tplc="B6E88888">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B25019E"/>
    <w:multiLevelType w:val="multilevel"/>
    <w:tmpl w:val="4F3AF814"/>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5" w15:restartNumberingAfterBreak="0">
    <w:nsid w:val="4B50035B"/>
    <w:multiLevelType w:val="multilevel"/>
    <w:tmpl w:val="C1DCA7B2"/>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6" w15:restartNumberingAfterBreak="0">
    <w:nsid w:val="52501A5D"/>
    <w:multiLevelType w:val="multilevel"/>
    <w:tmpl w:val="4306C064"/>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7" w15:restartNumberingAfterBreak="0">
    <w:nsid w:val="586D141A"/>
    <w:multiLevelType w:val="multilevel"/>
    <w:tmpl w:val="C1F2D8F6"/>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8" w15:restartNumberingAfterBreak="0">
    <w:nsid w:val="5B5229E7"/>
    <w:multiLevelType w:val="multilevel"/>
    <w:tmpl w:val="951A9920"/>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9" w15:restartNumberingAfterBreak="0">
    <w:nsid w:val="621D3AAF"/>
    <w:multiLevelType w:val="multilevel"/>
    <w:tmpl w:val="2A02EDE2"/>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30" w15:restartNumberingAfterBreak="0">
    <w:nsid w:val="62FC2510"/>
    <w:multiLevelType w:val="multilevel"/>
    <w:tmpl w:val="1AA6C1C2"/>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31" w15:restartNumberingAfterBreak="0">
    <w:nsid w:val="6E1A364A"/>
    <w:multiLevelType w:val="hybridMultilevel"/>
    <w:tmpl w:val="01FC942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39A2700"/>
    <w:multiLevelType w:val="multilevel"/>
    <w:tmpl w:val="D0EECCE2"/>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33" w15:restartNumberingAfterBreak="0">
    <w:nsid w:val="7D53368E"/>
    <w:multiLevelType w:val="multilevel"/>
    <w:tmpl w:val="47061A18"/>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num w:numId="1" w16cid:durableId="1484463554">
    <w:abstractNumId w:val="22"/>
  </w:num>
  <w:num w:numId="2" w16cid:durableId="1618566151">
    <w:abstractNumId w:val="26"/>
  </w:num>
  <w:num w:numId="3" w16cid:durableId="791748457">
    <w:abstractNumId w:val="19"/>
  </w:num>
  <w:num w:numId="4" w16cid:durableId="1228800816">
    <w:abstractNumId w:val="21"/>
  </w:num>
  <w:num w:numId="5" w16cid:durableId="1767194217">
    <w:abstractNumId w:val="32"/>
  </w:num>
  <w:num w:numId="6" w16cid:durableId="685055325">
    <w:abstractNumId w:val="28"/>
  </w:num>
  <w:num w:numId="7" w16cid:durableId="1008412176">
    <w:abstractNumId w:val="29"/>
  </w:num>
  <w:num w:numId="8" w16cid:durableId="1804809328">
    <w:abstractNumId w:val="25"/>
  </w:num>
  <w:num w:numId="9" w16cid:durableId="1274744453">
    <w:abstractNumId w:val="30"/>
  </w:num>
  <w:num w:numId="10" w16cid:durableId="2078085048">
    <w:abstractNumId w:val="7"/>
  </w:num>
  <w:num w:numId="11" w16cid:durableId="1948733009">
    <w:abstractNumId w:val="33"/>
  </w:num>
  <w:num w:numId="12" w16cid:durableId="1592349153">
    <w:abstractNumId w:val="11"/>
  </w:num>
  <w:num w:numId="13" w16cid:durableId="2042708958">
    <w:abstractNumId w:val="24"/>
  </w:num>
  <w:num w:numId="14" w16cid:durableId="392386574">
    <w:abstractNumId w:val="8"/>
  </w:num>
  <w:num w:numId="15" w16cid:durableId="341130359">
    <w:abstractNumId w:val="16"/>
  </w:num>
  <w:num w:numId="16" w16cid:durableId="492259129">
    <w:abstractNumId w:val="10"/>
  </w:num>
  <w:num w:numId="17" w16cid:durableId="1937250022">
    <w:abstractNumId w:val="27"/>
  </w:num>
  <w:num w:numId="18" w16cid:durableId="1174565659">
    <w:abstractNumId w:val="17"/>
  </w:num>
  <w:num w:numId="19" w16cid:durableId="550380961">
    <w:abstractNumId w:val="13"/>
  </w:num>
  <w:num w:numId="20" w16cid:durableId="122383798">
    <w:abstractNumId w:val="14"/>
  </w:num>
  <w:num w:numId="21" w16cid:durableId="1925333129">
    <w:abstractNumId w:val="3"/>
  </w:num>
  <w:num w:numId="22" w16cid:durableId="1735010607">
    <w:abstractNumId w:val="12"/>
  </w:num>
  <w:num w:numId="23" w16cid:durableId="476722190">
    <w:abstractNumId w:val="5"/>
  </w:num>
  <w:num w:numId="24" w16cid:durableId="202181637">
    <w:abstractNumId w:val="20"/>
  </w:num>
  <w:num w:numId="25" w16cid:durableId="1683512912">
    <w:abstractNumId w:val="1"/>
  </w:num>
  <w:num w:numId="26" w16cid:durableId="673842239">
    <w:abstractNumId w:val="9"/>
  </w:num>
  <w:num w:numId="27" w16cid:durableId="1752046771">
    <w:abstractNumId w:val="18"/>
  </w:num>
  <w:num w:numId="28" w16cid:durableId="1097747307">
    <w:abstractNumId w:val="2"/>
  </w:num>
  <w:num w:numId="29" w16cid:durableId="1693526958">
    <w:abstractNumId w:val="0"/>
  </w:num>
  <w:num w:numId="30" w16cid:durableId="1297494431">
    <w:abstractNumId w:val="31"/>
  </w:num>
  <w:num w:numId="31" w16cid:durableId="1653683061">
    <w:abstractNumId w:val="23"/>
  </w:num>
  <w:num w:numId="32" w16cid:durableId="2000423813">
    <w:abstractNumId w:val="15"/>
  </w:num>
  <w:num w:numId="33" w16cid:durableId="1122308577">
    <w:abstractNumId w:val="6"/>
  </w:num>
  <w:num w:numId="34" w16cid:durableId="13469041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DDA"/>
    <w:rsid w:val="00000C3C"/>
    <w:rsid w:val="00000DD2"/>
    <w:rsid w:val="00002426"/>
    <w:rsid w:val="00003279"/>
    <w:rsid w:val="000120A5"/>
    <w:rsid w:val="00030ABD"/>
    <w:rsid w:val="00036268"/>
    <w:rsid w:val="00037C06"/>
    <w:rsid w:val="000423D9"/>
    <w:rsid w:val="0004543E"/>
    <w:rsid w:val="000604C3"/>
    <w:rsid w:val="000618F0"/>
    <w:rsid w:val="00067DA8"/>
    <w:rsid w:val="00085C9E"/>
    <w:rsid w:val="000933B0"/>
    <w:rsid w:val="000C61F5"/>
    <w:rsid w:val="000C642E"/>
    <w:rsid w:val="000F09D1"/>
    <w:rsid w:val="000F62A2"/>
    <w:rsid w:val="00117B43"/>
    <w:rsid w:val="00120628"/>
    <w:rsid w:val="00121569"/>
    <w:rsid w:val="0012619B"/>
    <w:rsid w:val="00126A5C"/>
    <w:rsid w:val="00142864"/>
    <w:rsid w:val="001552B9"/>
    <w:rsid w:val="00155B1C"/>
    <w:rsid w:val="00162203"/>
    <w:rsid w:val="001653D1"/>
    <w:rsid w:val="001758D1"/>
    <w:rsid w:val="001763D0"/>
    <w:rsid w:val="00183641"/>
    <w:rsid w:val="00187281"/>
    <w:rsid w:val="00191293"/>
    <w:rsid w:val="001A3C04"/>
    <w:rsid w:val="001C095C"/>
    <w:rsid w:val="001C1021"/>
    <w:rsid w:val="001C1F30"/>
    <w:rsid w:val="001C63C7"/>
    <w:rsid w:val="001E4028"/>
    <w:rsid w:val="001F15D7"/>
    <w:rsid w:val="00201510"/>
    <w:rsid w:val="00213B9D"/>
    <w:rsid w:val="00234F37"/>
    <w:rsid w:val="00235932"/>
    <w:rsid w:val="00235DA5"/>
    <w:rsid w:val="002420B1"/>
    <w:rsid w:val="00251111"/>
    <w:rsid w:val="002559CF"/>
    <w:rsid w:val="00265595"/>
    <w:rsid w:val="0027040A"/>
    <w:rsid w:val="0028395A"/>
    <w:rsid w:val="00285998"/>
    <w:rsid w:val="00293B21"/>
    <w:rsid w:val="002A4BCC"/>
    <w:rsid w:val="002A5494"/>
    <w:rsid w:val="002B282E"/>
    <w:rsid w:val="002C17A5"/>
    <w:rsid w:val="002D6278"/>
    <w:rsid w:val="002F467F"/>
    <w:rsid w:val="002F54E3"/>
    <w:rsid w:val="00301C38"/>
    <w:rsid w:val="003068B8"/>
    <w:rsid w:val="00314136"/>
    <w:rsid w:val="00321D5A"/>
    <w:rsid w:val="0032787D"/>
    <w:rsid w:val="00340A26"/>
    <w:rsid w:val="00345744"/>
    <w:rsid w:val="00357715"/>
    <w:rsid w:val="00361EF6"/>
    <w:rsid w:val="003729DD"/>
    <w:rsid w:val="00387ADC"/>
    <w:rsid w:val="003A1DD9"/>
    <w:rsid w:val="003A6AF0"/>
    <w:rsid w:val="003E2B58"/>
    <w:rsid w:val="003E5E68"/>
    <w:rsid w:val="003F2290"/>
    <w:rsid w:val="003F627F"/>
    <w:rsid w:val="00403609"/>
    <w:rsid w:val="00424DF5"/>
    <w:rsid w:val="00426DEF"/>
    <w:rsid w:val="00443E32"/>
    <w:rsid w:val="004440D8"/>
    <w:rsid w:val="004574BC"/>
    <w:rsid w:val="0047358A"/>
    <w:rsid w:val="0049267C"/>
    <w:rsid w:val="00494C85"/>
    <w:rsid w:val="004A0E9A"/>
    <w:rsid w:val="004A47FA"/>
    <w:rsid w:val="004B313A"/>
    <w:rsid w:val="004E7E4F"/>
    <w:rsid w:val="004F3C3F"/>
    <w:rsid w:val="00511EFE"/>
    <w:rsid w:val="00512B7D"/>
    <w:rsid w:val="00514E74"/>
    <w:rsid w:val="005243EF"/>
    <w:rsid w:val="00524733"/>
    <w:rsid w:val="005303D8"/>
    <w:rsid w:val="00564710"/>
    <w:rsid w:val="005648D5"/>
    <w:rsid w:val="00565E91"/>
    <w:rsid w:val="005751FD"/>
    <w:rsid w:val="00577D1A"/>
    <w:rsid w:val="00587BE1"/>
    <w:rsid w:val="00591B2C"/>
    <w:rsid w:val="0059290E"/>
    <w:rsid w:val="005A01B2"/>
    <w:rsid w:val="005A7072"/>
    <w:rsid w:val="005C469D"/>
    <w:rsid w:val="005D7D26"/>
    <w:rsid w:val="005F6DF4"/>
    <w:rsid w:val="00602198"/>
    <w:rsid w:val="0060666C"/>
    <w:rsid w:val="00607766"/>
    <w:rsid w:val="00621FD0"/>
    <w:rsid w:val="00646DAA"/>
    <w:rsid w:val="00655015"/>
    <w:rsid w:val="0067401F"/>
    <w:rsid w:val="00683382"/>
    <w:rsid w:val="00684BAC"/>
    <w:rsid w:val="006868F8"/>
    <w:rsid w:val="00692EF7"/>
    <w:rsid w:val="00694D84"/>
    <w:rsid w:val="006B3041"/>
    <w:rsid w:val="006D75E0"/>
    <w:rsid w:val="006F5594"/>
    <w:rsid w:val="006F639D"/>
    <w:rsid w:val="00701460"/>
    <w:rsid w:val="00701EF1"/>
    <w:rsid w:val="007022BA"/>
    <w:rsid w:val="00703CEA"/>
    <w:rsid w:val="00710657"/>
    <w:rsid w:val="00713AC6"/>
    <w:rsid w:val="00727B70"/>
    <w:rsid w:val="00727E76"/>
    <w:rsid w:val="00731C40"/>
    <w:rsid w:val="00735169"/>
    <w:rsid w:val="00745733"/>
    <w:rsid w:val="00770BAE"/>
    <w:rsid w:val="007756D2"/>
    <w:rsid w:val="00781545"/>
    <w:rsid w:val="00782551"/>
    <w:rsid w:val="00782FAA"/>
    <w:rsid w:val="007A0B79"/>
    <w:rsid w:val="007A47F5"/>
    <w:rsid w:val="007D2DDA"/>
    <w:rsid w:val="00803363"/>
    <w:rsid w:val="00803907"/>
    <w:rsid w:val="00805AC2"/>
    <w:rsid w:val="0082275D"/>
    <w:rsid w:val="00826F39"/>
    <w:rsid w:val="00832008"/>
    <w:rsid w:val="008346D1"/>
    <w:rsid w:val="008353B2"/>
    <w:rsid w:val="00840686"/>
    <w:rsid w:val="00846372"/>
    <w:rsid w:val="00847618"/>
    <w:rsid w:val="00850C81"/>
    <w:rsid w:val="008545A7"/>
    <w:rsid w:val="00861E84"/>
    <w:rsid w:val="008659E9"/>
    <w:rsid w:val="00881EC5"/>
    <w:rsid w:val="00883D51"/>
    <w:rsid w:val="008A0564"/>
    <w:rsid w:val="008A7A06"/>
    <w:rsid w:val="008D0C98"/>
    <w:rsid w:val="008F0095"/>
    <w:rsid w:val="00903377"/>
    <w:rsid w:val="00907792"/>
    <w:rsid w:val="0092681F"/>
    <w:rsid w:val="00933731"/>
    <w:rsid w:val="009558EE"/>
    <w:rsid w:val="009839B8"/>
    <w:rsid w:val="009A6A56"/>
    <w:rsid w:val="009B1F02"/>
    <w:rsid w:val="009C4DBA"/>
    <w:rsid w:val="009C6A1D"/>
    <w:rsid w:val="009D0431"/>
    <w:rsid w:val="009E5F28"/>
    <w:rsid w:val="009E6A59"/>
    <w:rsid w:val="009F76D5"/>
    <w:rsid w:val="00A007EB"/>
    <w:rsid w:val="00A04FE8"/>
    <w:rsid w:val="00A34204"/>
    <w:rsid w:val="00A45141"/>
    <w:rsid w:val="00A5439D"/>
    <w:rsid w:val="00A80428"/>
    <w:rsid w:val="00A84B3C"/>
    <w:rsid w:val="00A87AEA"/>
    <w:rsid w:val="00A90722"/>
    <w:rsid w:val="00AB288F"/>
    <w:rsid w:val="00AC457E"/>
    <w:rsid w:val="00AC74D0"/>
    <w:rsid w:val="00AD2BE7"/>
    <w:rsid w:val="00AD5E1C"/>
    <w:rsid w:val="00AD69BF"/>
    <w:rsid w:val="00AD705A"/>
    <w:rsid w:val="00AE7A9E"/>
    <w:rsid w:val="00AF262D"/>
    <w:rsid w:val="00B0190D"/>
    <w:rsid w:val="00B06290"/>
    <w:rsid w:val="00B072AC"/>
    <w:rsid w:val="00B42045"/>
    <w:rsid w:val="00B52BEB"/>
    <w:rsid w:val="00B5547D"/>
    <w:rsid w:val="00B65D44"/>
    <w:rsid w:val="00B77452"/>
    <w:rsid w:val="00B836DB"/>
    <w:rsid w:val="00BA02C3"/>
    <w:rsid w:val="00BA624D"/>
    <w:rsid w:val="00BA65EE"/>
    <w:rsid w:val="00BB5DB9"/>
    <w:rsid w:val="00BB681F"/>
    <w:rsid w:val="00BE0CCA"/>
    <w:rsid w:val="00BF56AC"/>
    <w:rsid w:val="00BF6441"/>
    <w:rsid w:val="00BF7DA7"/>
    <w:rsid w:val="00C2292B"/>
    <w:rsid w:val="00C260D3"/>
    <w:rsid w:val="00C545FE"/>
    <w:rsid w:val="00C71010"/>
    <w:rsid w:val="00C72ECC"/>
    <w:rsid w:val="00C9443A"/>
    <w:rsid w:val="00C94FDB"/>
    <w:rsid w:val="00CB219D"/>
    <w:rsid w:val="00CC1863"/>
    <w:rsid w:val="00CC6976"/>
    <w:rsid w:val="00CF275B"/>
    <w:rsid w:val="00D13D30"/>
    <w:rsid w:val="00D15ED9"/>
    <w:rsid w:val="00D2013E"/>
    <w:rsid w:val="00D305B4"/>
    <w:rsid w:val="00D31E84"/>
    <w:rsid w:val="00D64B97"/>
    <w:rsid w:val="00D71866"/>
    <w:rsid w:val="00D72ED6"/>
    <w:rsid w:val="00D76FA6"/>
    <w:rsid w:val="00D84E04"/>
    <w:rsid w:val="00D95698"/>
    <w:rsid w:val="00D959A0"/>
    <w:rsid w:val="00D96CAE"/>
    <w:rsid w:val="00DB1988"/>
    <w:rsid w:val="00DB5AC6"/>
    <w:rsid w:val="00DE4059"/>
    <w:rsid w:val="00DE645E"/>
    <w:rsid w:val="00DF2092"/>
    <w:rsid w:val="00DF5B1B"/>
    <w:rsid w:val="00E02A5A"/>
    <w:rsid w:val="00E30799"/>
    <w:rsid w:val="00E51EFE"/>
    <w:rsid w:val="00E6098E"/>
    <w:rsid w:val="00E830A3"/>
    <w:rsid w:val="00E90BD4"/>
    <w:rsid w:val="00E90F92"/>
    <w:rsid w:val="00E94B92"/>
    <w:rsid w:val="00EC21CF"/>
    <w:rsid w:val="00EC4FB0"/>
    <w:rsid w:val="00EC52D1"/>
    <w:rsid w:val="00EC67C2"/>
    <w:rsid w:val="00ED2FB4"/>
    <w:rsid w:val="00ED7DD4"/>
    <w:rsid w:val="00EE0E21"/>
    <w:rsid w:val="00EE3A00"/>
    <w:rsid w:val="00EF4DAB"/>
    <w:rsid w:val="00F07FAE"/>
    <w:rsid w:val="00F26943"/>
    <w:rsid w:val="00F26AD7"/>
    <w:rsid w:val="00F272DB"/>
    <w:rsid w:val="00F413B4"/>
    <w:rsid w:val="00F42929"/>
    <w:rsid w:val="00F4580B"/>
    <w:rsid w:val="00F52E4F"/>
    <w:rsid w:val="00F54740"/>
    <w:rsid w:val="00F6055C"/>
    <w:rsid w:val="00F621FD"/>
    <w:rsid w:val="00F656EB"/>
    <w:rsid w:val="00F759DE"/>
    <w:rsid w:val="00FD54FF"/>
    <w:rsid w:val="00FD710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EE682"/>
  <w15:docId w15:val="{E9107149-FA57-439E-A0D4-D942F674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53B2"/>
    <w:pPr>
      <w:suppressAutoHyphens/>
    </w:pPr>
  </w:style>
  <w:style w:type="paragraph" w:styleId="Nagwek3">
    <w:name w:val="heading 3"/>
    <w:basedOn w:val="Nagwek"/>
    <w:next w:val="Tekstpodstawowy"/>
    <w:uiPriority w:val="9"/>
    <w:semiHidden/>
    <w:unhideWhenUsed/>
    <w:qFormat/>
    <w:rsid w:val="008353B2"/>
    <w:pPr>
      <w:numPr>
        <w:ilvl w:val="2"/>
        <w:numId w:val="1"/>
      </w:numPr>
      <w:spacing w:before="140"/>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8353B2"/>
    <w:rPr>
      <w:color w:val="000080"/>
      <w:u w:val="single"/>
    </w:rPr>
  </w:style>
  <w:style w:type="character" w:customStyle="1" w:styleId="Odwiedzoneczeinternetowe">
    <w:name w:val="Odwiedzone łącze internetowe"/>
    <w:rsid w:val="008353B2"/>
    <w:rPr>
      <w:color w:val="800000"/>
      <w:u w:val="single"/>
    </w:rPr>
  </w:style>
  <w:style w:type="character" w:customStyle="1" w:styleId="Znakinumeracji">
    <w:name w:val="Znaki numeracji"/>
    <w:qFormat/>
    <w:rsid w:val="008353B2"/>
    <w:rPr>
      <w:b w:val="0"/>
      <w:bCs w:val="0"/>
    </w:rPr>
  </w:style>
  <w:style w:type="character" w:customStyle="1" w:styleId="NagwekZnak">
    <w:name w:val="Nagłówek Znak"/>
    <w:basedOn w:val="Domylnaczcionkaakapitu"/>
    <w:qFormat/>
    <w:rsid w:val="008353B2"/>
    <w:rPr>
      <w:rFonts w:cs="Mangal"/>
      <w:szCs w:val="21"/>
    </w:rPr>
  </w:style>
  <w:style w:type="character" w:styleId="Hipercze">
    <w:name w:val="Hyperlink"/>
    <w:basedOn w:val="Domylnaczcionkaakapitu"/>
    <w:qFormat/>
    <w:rsid w:val="008353B2"/>
    <w:rPr>
      <w:color w:val="0563C1"/>
      <w:u w:val="single"/>
    </w:rPr>
  </w:style>
  <w:style w:type="character" w:customStyle="1" w:styleId="Nierozpoznanawzmianka1">
    <w:name w:val="Nierozpoznana wzmianka1"/>
    <w:basedOn w:val="Domylnaczcionkaakapitu"/>
    <w:qFormat/>
    <w:rsid w:val="008353B2"/>
    <w:rPr>
      <w:color w:val="605E5C"/>
      <w:highlight w:val="lightGray"/>
    </w:rPr>
  </w:style>
  <w:style w:type="character" w:customStyle="1" w:styleId="WWCharLFO1LVL1">
    <w:name w:val="WW_CharLFO1LVL1"/>
    <w:qFormat/>
    <w:rsid w:val="008353B2"/>
    <w:rPr>
      <w:b w:val="0"/>
      <w:bCs w:val="0"/>
    </w:rPr>
  </w:style>
  <w:style w:type="character" w:customStyle="1" w:styleId="WWCharLFO1LVL2">
    <w:name w:val="WW_CharLFO1LVL2"/>
    <w:qFormat/>
    <w:rsid w:val="008353B2"/>
    <w:rPr>
      <w:b w:val="0"/>
      <w:bCs w:val="0"/>
    </w:rPr>
  </w:style>
  <w:style w:type="character" w:customStyle="1" w:styleId="WWCharLFO1LVL3">
    <w:name w:val="WW_CharLFO1LVL3"/>
    <w:qFormat/>
    <w:rsid w:val="008353B2"/>
    <w:rPr>
      <w:b w:val="0"/>
      <w:bCs w:val="0"/>
    </w:rPr>
  </w:style>
  <w:style w:type="character" w:customStyle="1" w:styleId="WWCharLFO1LVL4">
    <w:name w:val="WW_CharLFO1LVL4"/>
    <w:qFormat/>
    <w:rsid w:val="008353B2"/>
    <w:rPr>
      <w:b w:val="0"/>
      <w:bCs w:val="0"/>
    </w:rPr>
  </w:style>
  <w:style w:type="character" w:customStyle="1" w:styleId="WWCharLFO1LVL5">
    <w:name w:val="WW_CharLFO1LVL5"/>
    <w:qFormat/>
    <w:rsid w:val="008353B2"/>
    <w:rPr>
      <w:b w:val="0"/>
      <w:bCs w:val="0"/>
    </w:rPr>
  </w:style>
  <w:style w:type="character" w:customStyle="1" w:styleId="WWCharLFO1LVL6">
    <w:name w:val="WW_CharLFO1LVL6"/>
    <w:qFormat/>
    <w:rsid w:val="008353B2"/>
    <w:rPr>
      <w:b w:val="0"/>
      <w:bCs w:val="0"/>
    </w:rPr>
  </w:style>
  <w:style w:type="character" w:customStyle="1" w:styleId="WWCharLFO1LVL7">
    <w:name w:val="WW_CharLFO1LVL7"/>
    <w:qFormat/>
    <w:rsid w:val="008353B2"/>
    <w:rPr>
      <w:b w:val="0"/>
      <w:bCs w:val="0"/>
    </w:rPr>
  </w:style>
  <w:style w:type="character" w:customStyle="1" w:styleId="WWCharLFO1LVL8">
    <w:name w:val="WW_CharLFO1LVL8"/>
    <w:qFormat/>
    <w:rsid w:val="008353B2"/>
    <w:rPr>
      <w:b w:val="0"/>
      <w:bCs w:val="0"/>
    </w:rPr>
  </w:style>
  <w:style w:type="character" w:customStyle="1" w:styleId="WWCharLFO1LVL9">
    <w:name w:val="WW_CharLFO1LVL9"/>
    <w:qFormat/>
    <w:rsid w:val="008353B2"/>
    <w:rPr>
      <w:b w:val="0"/>
      <w:bCs w:val="0"/>
    </w:rPr>
  </w:style>
  <w:style w:type="character" w:customStyle="1" w:styleId="WWCharLFO2LVL1">
    <w:name w:val="WW_CharLFO2LVL1"/>
    <w:qFormat/>
    <w:rsid w:val="008353B2"/>
    <w:rPr>
      <w:b w:val="0"/>
      <w:bCs w:val="0"/>
    </w:rPr>
  </w:style>
  <w:style w:type="character" w:customStyle="1" w:styleId="WWCharLFO2LVL2">
    <w:name w:val="WW_CharLFO2LVL2"/>
    <w:qFormat/>
    <w:rsid w:val="008353B2"/>
    <w:rPr>
      <w:b w:val="0"/>
      <w:bCs w:val="0"/>
    </w:rPr>
  </w:style>
  <w:style w:type="character" w:customStyle="1" w:styleId="WWCharLFO2LVL3">
    <w:name w:val="WW_CharLFO2LVL3"/>
    <w:qFormat/>
    <w:rsid w:val="008353B2"/>
    <w:rPr>
      <w:b w:val="0"/>
      <w:bCs w:val="0"/>
    </w:rPr>
  </w:style>
  <w:style w:type="character" w:customStyle="1" w:styleId="WWCharLFO2LVL4">
    <w:name w:val="WW_CharLFO2LVL4"/>
    <w:qFormat/>
    <w:rsid w:val="008353B2"/>
    <w:rPr>
      <w:b w:val="0"/>
      <w:bCs w:val="0"/>
    </w:rPr>
  </w:style>
  <w:style w:type="character" w:customStyle="1" w:styleId="WWCharLFO2LVL5">
    <w:name w:val="WW_CharLFO2LVL5"/>
    <w:qFormat/>
    <w:rsid w:val="008353B2"/>
    <w:rPr>
      <w:b w:val="0"/>
      <w:bCs w:val="0"/>
    </w:rPr>
  </w:style>
  <w:style w:type="character" w:customStyle="1" w:styleId="WWCharLFO2LVL6">
    <w:name w:val="WW_CharLFO2LVL6"/>
    <w:qFormat/>
    <w:rsid w:val="008353B2"/>
    <w:rPr>
      <w:b w:val="0"/>
      <w:bCs w:val="0"/>
    </w:rPr>
  </w:style>
  <w:style w:type="character" w:customStyle="1" w:styleId="WWCharLFO2LVL7">
    <w:name w:val="WW_CharLFO2LVL7"/>
    <w:qFormat/>
    <w:rsid w:val="008353B2"/>
    <w:rPr>
      <w:b w:val="0"/>
      <w:bCs w:val="0"/>
    </w:rPr>
  </w:style>
  <w:style w:type="character" w:customStyle="1" w:styleId="WWCharLFO2LVL8">
    <w:name w:val="WW_CharLFO2LVL8"/>
    <w:qFormat/>
    <w:rsid w:val="008353B2"/>
    <w:rPr>
      <w:b w:val="0"/>
      <w:bCs w:val="0"/>
    </w:rPr>
  </w:style>
  <w:style w:type="character" w:customStyle="1" w:styleId="WWCharLFO2LVL9">
    <w:name w:val="WW_CharLFO2LVL9"/>
    <w:qFormat/>
    <w:rsid w:val="008353B2"/>
    <w:rPr>
      <w:b w:val="0"/>
      <w:bCs w:val="0"/>
    </w:rPr>
  </w:style>
  <w:style w:type="character" w:customStyle="1" w:styleId="WWCharLFO3LVL1">
    <w:name w:val="WW_CharLFO3LVL1"/>
    <w:qFormat/>
    <w:rsid w:val="008353B2"/>
    <w:rPr>
      <w:b w:val="0"/>
      <w:bCs w:val="0"/>
    </w:rPr>
  </w:style>
  <w:style w:type="character" w:customStyle="1" w:styleId="WWCharLFO3LVL2">
    <w:name w:val="WW_CharLFO3LVL2"/>
    <w:qFormat/>
    <w:rsid w:val="008353B2"/>
    <w:rPr>
      <w:b w:val="0"/>
      <w:bCs w:val="0"/>
    </w:rPr>
  </w:style>
  <w:style w:type="character" w:customStyle="1" w:styleId="WWCharLFO3LVL3">
    <w:name w:val="WW_CharLFO3LVL3"/>
    <w:qFormat/>
    <w:rsid w:val="008353B2"/>
    <w:rPr>
      <w:b w:val="0"/>
      <w:bCs w:val="0"/>
    </w:rPr>
  </w:style>
  <w:style w:type="character" w:customStyle="1" w:styleId="WWCharLFO3LVL4">
    <w:name w:val="WW_CharLFO3LVL4"/>
    <w:qFormat/>
    <w:rsid w:val="008353B2"/>
    <w:rPr>
      <w:b w:val="0"/>
      <w:bCs w:val="0"/>
    </w:rPr>
  </w:style>
  <w:style w:type="character" w:customStyle="1" w:styleId="WWCharLFO3LVL5">
    <w:name w:val="WW_CharLFO3LVL5"/>
    <w:qFormat/>
    <w:rsid w:val="008353B2"/>
    <w:rPr>
      <w:b w:val="0"/>
      <w:bCs w:val="0"/>
    </w:rPr>
  </w:style>
  <w:style w:type="character" w:customStyle="1" w:styleId="WWCharLFO3LVL6">
    <w:name w:val="WW_CharLFO3LVL6"/>
    <w:qFormat/>
    <w:rsid w:val="008353B2"/>
    <w:rPr>
      <w:b w:val="0"/>
      <w:bCs w:val="0"/>
    </w:rPr>
  </w:style>
  <w:style w:type="character" w:customStyle="1" w:styleId="WWCharLFO3LVL7">
    <w:name w:val="WW_CharLFO3LVL7"/>
    <w:qFormat/>
    <w:rsid w:val="008353B2"/>
    <w:rPr>
      <w:b w:val="0"/>
      <w:bCs w:val="0"/>
    </w:rPr>
  </w:style>
  <w:style w:type="character" w:customStyle="1" w:styleId="WWCharLFO3LVL8">
    <w:name w:val="WW_CharLFO3LVL8"/>
    <w:qFormat/>
    <w:rsid w:val="008353B2"/>
    <w:rPr>
      <w:b w:val="0"/>
      <w:bCs w:val="0"/>
    </w:rPr>
  </w:style>
  <w:style w:type="character" w:customStyle="1" w:styleId="WWCharLFO3LVL9">
    <w:name w:val="WW_CharLFO3LVL9"/>
    <w:qFormat/>
    <w:rsid w:val="008353B2"/>
    <w:rPr>
      <w:b w:val="0"/>
      <w:bCs w:val="0"/>
    </w:rPr>
  </w:style>
  <w:style w:type="character" w:customStyle="1" w:styleId="WWCharLFO5LVL1">
    <w:name w:val="WW_CharLFO5LVL1"/>
    <w:qFormat/>
    <w:rsid w:val="008353B2"/>
    <w:rPr>
      <w:b w:val="0"/>
      <w:bCs w:val="0"/>
    </w:rPr>
  </w:style>
  <w:style w:type="character" w:customStyle="1" w:styleId="WWCharLFO5LVL2">
    <w:name w:val="WW_CharLFO5LVL2"/>
    <w:qFormat/>
    <w:rsid w:val="008353B2"/>
    <w:rPr>
      <w:b w:val="0"/>
      <w:bCs w:val="0"/>
    </w:rPr>
  </w:style>
  <w:style w:type="character" w:customStyle="1" w:styleId="WWCharLFO5LVL3">
    <w:name w:val="WW_CharLFO5LVL3"/>
    <w:qFormat/>
    <w:rsid w:val="008353B2"/>
    <w:rPr>
      <w:b w:val="0"/>
      <w:bCs w:val="0"/>
    </w:rPr>
  </w:style>
  <w:style w:type="character" w:customStyle="1" w:styleId="WWCharLFO5LVL4">
    <w:name w:val="WW_CharLFO5LVL4"/>
    <w:qFormat/>
    <w:rsid w:val="008353B2"/>
    <w:rPr>
      <w:b w:val="0"/>
      <w:bCs w:val="0"/>
    </w:rPr>
  </w:style>
  <w:style w:type="character" w:customStyle="1" w:styleId="WWCharLFO5LVL5">
    <w:name w:val="WW_CharLFO5LVL5"/>
    <w:qFormat/>
    <w:rsid w:val="008353B2"/>
    <w:rPr>
      <w:b w:val="0"/>
      <w:bCs w:val="0"/>
    </w:rPr>
  </w:style>
  <w:style w:type="character" w:customStyle="1" w:styleId="WWCharLFO5LVL6">
    <w:name w:val="WW_CharLFO5LVL6"/>
    <w:qFormat/>
    <w:rsid w:val="008353B2"/>
    <w:rPr>
      <w:b w:val="0"/>
      <w:bCs w:val="0"/>
    </w:rPr>
  </w:style>
  <w:style w:type="character" w:customStyle="1" w:styleId="WWCharLFO5LVL7">
    <w:name w:val="WW_CharLFO5LVL7"/>
    <w:qFormat/>
    <w:rsid w:val="008353B2"/>
    <w:rPr>
      <w:b w:val="0"/>
      <w:bCs w:val="0"/>
    </w:rPr>
  </w:style>
  <w:style w:type="character" w:customStyle="1" w:styleId="WWCharLFO5LVL8">
    <w:name w:val="WW_CharLFO5LVL8"/>
    <w:qFormat/>
    <w:rsid w:val="008353B2"/>
    <w:rPr>
      <w:b w:val="0"/>
      <w:bCs w:val="0"/>
    </w:rPr>
  </w:style>
  <w:style w:type="character" w:customStyle="1" w:styleId="WWCharLFO5LVL9">
    <w:name w:val="WW_CharLFO5LVL9"/>
    <w:qFormat/>
    <w:rsid w:val="008353B2"/>
    <w:rPr>
      <w:b w:val="0"/>
      <w:bCs w:val="0"/>
    </w:rPr>
  </w:style>
  <w:style w:type="character" w:customStyle="1" w:styleId="WWCharLFO6LVL1">
    <w:name w:val="WW_CharLFO6LVL1"/>
    <w:qFormat/>
    <w:rsid w:val="008353B2"/>
    <w:rPr>
      <w:b w:val="0"/>
      <w:bCs w:val="0"/>
    </w:rPr>
  </w:style>
  <w:style w:type="character" w:customStyle="1" w:styleId="WWCharLFO6LVL2">
    <w:name w:val="WW_CharLFO6LVL2"/>
    <w:qFormat/>
    <w:rsid w:val="008353B2"/>
    <w:rPr>
      <w:b w:val="0"/>
      <w:bCs w:val="0"/>
    </w:rPr>
  </w:style>
  <w:style w:type="character" w:customStyle="1" w:styleId="WWCharLFO6LVL3">
    <w:name w:val="WW_CharLFO6LVL3"/>
    <w:qFormat/>
    <w:rsid w:val="008353B2"/>
    <w:rPr>
      <w:b w:val="0"/>
      <w:bCs w:val="0"/>
    </w:rPr>
  </w:style>
  <w:style w:type="character" w:customStyle="1" w:styleId="WWCharLFO6LVL4">
    <w:name w:val="WW_CharLFO6LVL4"/>
    <w:qFormat/>
    <w:rsid w:val="008353B2"/>
    <w:rPr>
      <w:b w:val="0"/>
      <w:bCs w:val="0"/>
    </w:rPr>
  </w:style>
  <w:style w:type="character" w:customStyle="1" w:styleId="WWCharLFO6LVL5">
    <w:name w:val="WW_CharLFO6LVL5"/>
    <w:qFormat/>
    <w:rsid w:val="008353B2"/>
    <w:rPr>
      <w:b w:val="0"/>
      <w:bCs w:val="0"/>
    </w:rPr>
  </w:style>
  <w:style w:type="character" w:customStyle="1" w:styleId="WWCharLFO6LVL6">
    <w:name w:val="WW_CharLFO6LVL6"/>
    <w:qFormat/>
    <w:rsid w:val="008353B2"/>
    <w:rPr>
      <w:b w:val="0"/>
      <w:bCs w:val="0"/>
    </w:rPr>
  </w:style>
  <w:style w:type="character" w:customStyle="1" w:styleId="WWCharLFO6LVL7">
    <w:name w:val="WW_CharLFO6LVL7"/>
    <w:qFormat/>
    <w:rsid w:val="008353B2"/>
    <w:rPr>
      <w:b w:val="0"/>
      <w:bCs w:val="0"/>
    </w:rPr>
  </w:style>
  <w:style w:type="character" w:customStyle="1" w:styleId="WWCharLFO6LVL8">
    <w:name w:val="WW_CharLFO6LVL8"/>
    <w:qFormat/>
    <w:rsid w:val="008353B2"/>
    <w:rPr>
      <w:b w:val="0"/>
      <w:bCs w:val="0"/>
    </w:rPr>
  </w:style>
  <w:style w:type="character" w:customStyle="1" w:styleId="WWCharLFO6LVL9">
    <w:name w:val="WW_CharLFO6LVL9"/>
    <w:qFormat/>
    <w:rsid w:val="008353B2"/>
    <w:rPr>
      <w:b w:val="0"/>
      <w:bCs w:val="0"/>
    </w:rPr>
  </w:style>
  <w:style w:type="character" w:customStyle="1" w:styleId="WWCharLFO7LVL1">
    <w:name w:val="WW_CharLFO7LVL1"/>
    <w:qFormat/>
    <w:rsid w:val="008353B2"/>
    <w:rPr>
      <w:b w:val="0"/>
      <w:bCs w:val="0"/>
    </w:rPr>
  </w:style>
  <w:style w:type="character" w:customStyle="1" w:styleId="WWCharLFO7LVL2">
    <w:name w:val="WW_CharLFO7LVL2"/>
    <w:qFormat/>
    <w:rsid w:val="008353B2"/>
    <w:rPr>
      <w:b w:val="0"/>
      <w:bCs w:val="0"/>
    </w:rPr>
  </w:style>
  <w:style w:type="character" w:customStyle="1" w:styleId="WWCharLFO7LVL3">
    <w:name w:val="WW_CharLFO7LVL3"/>
    <w:qFormat/>
    <w:rsid w:val="008353B2"/>
    <w:rPr>
      <w:b w:val="0"/>
      <w:bCs w:val="0"/>
    </w:rPr>
  </w:style>
  <w:style w:type="character" w:customStyle="1" w:styleId="WWCharLFO7LVL4">
    <w:name w:val="WW_CharLFO7LVL4"/>
    <w:qFormat/>
    <w:rsid w:val="008353B2"/>
    <w:rPr>
      <w:b w:val="0"/>
      <w:bCs w:val="0"/>
    </w:rPr>
  </w:style>
  <w:style w:type="character" w:customStyle="1" w:styleId="WWCharLFO7LVL5">
    <w:name w:val="WW_CharLFO7LVL5"/>
    <w:qFormat/>
    <w:rsid w:val="008353B2"/>
    <w:rPr>
      <w:b w:val="0"/>
      <w:bCs w:val="0"/>
    </w:rPr>
  </w:style>
  <w:style w:type="character" w:customStyle="1" w:styleId="WWCharLFO7LVL6">
    <w:name w:val="WW_CharLFO7LVL6"/>
    <w:qFormat/>
    <w:rsid w:val="008353B2"/>
    <w:rPr>
      <w:b w:val="0"/>
      <w:bCs w:val="0"/>
    </w:rPr>
  </w:style>
  <w:style w:type="character" w:customStyle="1" w:styleId="WWCharLFO7LVL7">
    <w:name w:val="WW_CharLFO7LVL7"/>
    <w:qFormat/>
    <w:rsid w:val="008353B2"/>
    <w:rPr>
      <w:b w:val="0"/>
      <w:bCs w:val="0"/>
    </w:rPr>
  </w:style>
  <w:style w:type="character" w:customStyle="1" w:styleId="WWCharLFO7LVL8">
    <w:name w:val="WW_CharLFO7LVL8"/>
    <w:qFormat/>
    <w:rsid w:val="008353B2"/>
    <w:rPr>
      <w:b w:val="0"/>
      <w:bCs w:val="0"/>
    </w:rPr>
  </w:style>
  <w:style w:type="character" w:customStyle="1" w:styleId="WWCharLFO7LVL9">
    <w:name w:val="WW_CharLFO7LVL9"/>
    <w:qFormat/>
    <w:rsid w:val="008353B2"/>
    <w:rPr>
      <w:b w:val="0"/>
      <w:bCs w:val="0"/>
    </w:rPr>
  </w:style>
  <w:style w:type="character" w:customStyle="1" w:styleId="WWCharLFO8LVL1">
    <w:name w:val="WW_CharLFO8LVL1"/>
    <w:qFormat/>
    <w:rsid w:val="008353B2"/>
    <w:rPr>
      <w:b w:val="0"/>
      <w:bCs w:val="0"/>
    </w:rPr>
  </w:style>
  <w:style w:type="character" w:customStyle="1" w:styleId="WWCharLFO8LVL2">
    <w:name w:val="WW_CharLFO8LVL2"/>
    <w:qFormat/>
    <w:rsid w:val="008353B2"/>
    <w:rPr>
      <w:b w:val="0"/>
      <w:bCs w:val="0"/>
    </w:rPr>
  </w:style>
  <w:style w:type="character" w:customStyle="1" w:styleId="WWCharLFO8LVL3">
    <w:name w:val="WW_CharLFO8LVL3"/>
    <w:qFormat/>
    <w:rsid w:val="008353B2"/>
    <w:rPr>
      <w:b w:val="0"/>
      <w:bCs w:val="0"/>
    </w:rPr>
  </w:style>
  <w:style w:type="character" w:customStyle="1" w:styleId="WWCharLFO8LVL4">
    <w:name w:val="WW_CharLFO8LVL4"/>
    <w:qFormat/>
    <w:rsid w:val="008353B2"/>
    <w:rPr>
      <w:b w:val="0"/>
      <w:bCs w:val="0"/>
    </w:rPr>
  </w:style>
  <w:style w:type="character" w:customStyle="1" w:styleId="WWCharLFO8LVL5">
    <w:name w:val="WW_CharLFO8LVL5"/>
    <w:qFormat/>
    <w:rsid w:val="008353B2"/>
    <w:rPr>
      <w:b w:val="0"/>
      <w:bCs w:val="0"/>
    </w:rPr>
  </w:style>
  <w:style w:type="character" w:customStyle="1" w:styleId="WWCharLFO8LVL6">
    <w:name w:val="WW_CharLFO8LVL6"/>
    <w:qFormat/>
    <w:rsid w:val="008353B2"/>
    <w:rPr>
      <w:b w:val="0"/>
      <w:bCs w:val="0"/>
    </w:rPr>
  </w:style>
  <w:style w:type="character" w:customStyle="1" w:styleId="WWCharLFO8LVL7">
    <w:name w:val="WW_CharLFO8LVL7"/>
    <w:qFormat/>
    <w:rsid w:val="008353B2"/>
    <w:rPr>
      <w:b w:val="0"/>
      <w:bCs w:val="0"/>
    </w:rPr>
  </w:style>
  <w:style w:type="character" w:customStyle="1" w:styleId="WWCharLFO8LVL8">
    <w:name w:val="WW_CharLFO8LVL8"/>
    <w:qFormat/>
    <w:rsid w:val="008353B2"/>
    <w:rPr>
      <w:b w:val="0"/>
      <w:bCs w:val="0"/>
    </w:rPr>
  </w:style>
  <w:style w:type="character" w:customStyle="1" w:styleId="WWCharLFO8LVL9">
    <w:name w:val="WW_CharLFO8LVL9"/>
    <w:qFormat/>
    <w:rsid w:val="008353B2"/>
    <w:rPr>
      <w:b w:val="0"/>
      <w:bCs w:val="0"/>
    </w:rPr>
  </w:style>
  <w:style w:type="character" w:customStyle="1" w:styleId="WWCharLFO9LVL1">
    <w:name w:val="WW_CharLFO9LVL1"/>
    <w:qFormat/>
    <w:rsid w:val="008353B2"/>
    <w:rPr>
      <w:b w:val="0"/>
      <w:bCs w:val="0"/>
    </w:rPr>
  </w:style>
  <w:style w:type="character" w:customStyle="1" w:styleId="WWCharLFO9LVL2">
    <w:name w:val="WW_CharLFO9LVL2"/>
    <w:qFormat/>
    <w:rsid w:val="008353B2"/>
    <w:rPr>
      <w:b w:val="0"/>
      <w:bCs w:val="0"/>
    </w:rPr>
  </w:style>
  <w:style w:type="character" w:customStyle="1" w:styleId="WWCharLFO9LVL3">
    <w:name w:val="WW_CharLFO9LVL3"/>
    <w:qFormat/>
    <w:rsid w:val="008353B2"/>
    <w:rPr>
      <w:b w:val="0"/>
      <w:bCs w:val="0"/>
    </w:rPr>
  </w:style>
  <w:style w:type="character" w:customStyle="1" w:styleId="WWCharLFO9LVL4">
    <w:name w:val="WW_CharLFO9LVL4"/>
    <w:qFormat/>
    <w:rsid w:val="008353B2"/>
    <w:rPr>
      <w:b w:val="0"/>
      <w:bCs w:val="0"/>
    </w:rPr>
  </w:style>
  <w:style w:type="character" w:customStyle="1" w:styleId="WWCharLFO9LVL5">
    <w:name w:val="WW_CharLFO9LVL5"/>
    <w:qFormat/>
    <w:rsid w:val="008353B2"/>
    <w:rPr>
      <w:b w:val="0"/>
      <w:bCs w:val="0"/>
    </w:rPr>
  </w:style>
  <w:style w:type="character" w:customStyle="1" w:styleId="WWCharLFO9LVL6">
    <w:name w:val="WW_CharLFO9LVL6"/>
    <w:qFormat/>
    <w:rsid w:val="008353B2"/>
    <w:rPr>
      <w:b w:val="0"/>
      <w:bCs w:val="0"/>
    </w:rPr>
  </w:style>
  <w:style w:type="character" w:customStyle="1" w:styleId="WWCharLFO9LVL7">
    <w:name w:val="WW_CharLFO9LVL7"/>
    <w:qFormat/>
    <w:rsid w:val="008353B2"/>
    <w:rPr>
      <w:b w:val="0"/>
      <w:bCs w:val="0"/>
    </w:rPr>
  </w:style>
  <w:style w:type="character" w:customStyle="1" w:styleId="WWCharLFO9LVL8">
    <w:name w:val="WW_CharLFO9LVL8"/>
    <w:qFormat/>
    <w:rsid w:val="008353B2"/>
    <w:rPr>
      <w:b w:val="0"/>
      <w:bCs w:val="0"/>
    </w:rPr>
  </w:style>
  <w:style w:type="character" w:customStyle="1" w:styleId="WWCharLFO9LVL9">
    <w:name w:val="WW_CharLFO9LVL9"/>
    <w:qFormat/>
    <w:rsid w:val="008353B2"/>
    <w:rPr>
      <w:b w:val="0"/>
      <w:bCs w:val="0"/>
    </w:rPr>
  </w:style>
  <w:style w:type="character" w:customStyle="1" w:styleId="WWCharLFO10LVL1">
    <w:name w:val="WW_CharLFO10LVL1"/>
    <w:qFormat/>
    <w:rsid w:val="008353B2"/>
    <w:rPr>
      <w:b w:val="0"/>
      <w:bCs w:val="0"/>
    </w:rPr>
  </w:style>
  <w:style w:type="character" w:customStyle="1" w:styleId="WWCharLFO10LVL2">
    <w:name w:val="WW_CharLFO10LVL2"/>
    <w:qFormat/>
    <w:rsid w:val="008353B2"/>
    <w:rPr>
      <w:b w:val="0"/>
      <w:bCs w:val="0"/>
    </w:rPr>
  </w:style>
  <w:style w:type="character" w:customStyle="1" w:styleId="WWCharLFO10LVL3">
    <w:name w:val="WW_CharLFO10LVL3"/>
    <w:qFormat/>
    <w:rsid w:val="008353B2"/>
    <w:rPr>
      <w:b w:val="0"/>
      <w:bCs w:val="0"/>
    </w:rPr>
  </w:style>
  <w:style w:type="character" w:customStyle="1" w:styleId="WWCharLFO10LVL4">
    <w:name w:val="WW_CharLFO10LVL4"/>
    <w:qFormat/>
    <w:rsid w:val="008353B2"/>
    <w:rPr>
      <w:b w:val="0"/>
      <w:bCs w:val="0"/>
    </w:rPr>
  </w:style>
  <w:style w:type="character" w:customStyle="1" w:styleId="WWCharLFO10LVL5">
    <w:name w:val="WW_CharLFO10LVL5"/>
    <w:qFormat/>
    <w:rsid w:val="008353B2"/>
    <w:rPr>
      <w:b w:val="0"/>
      <w:bCs w:val="0"/>
    </w:rPr>
  </w:style>
  <w:style w:type="character" w:customStyle="1" w:styleId="WWCharLFO10LVL6">
    <w:name w:val="WW_CharLFO10LVL6"/>
    <w:qFormat/>
    <w:rsid w:val="008353B2"/>
    <w:rPr>
      <w:b w:val="0"/>
      <w:bCs w:val="0"/>
    </w:rPr>
  </w:style>
  <w:style w:type="character" w:customStyle="1" w:styleId="WWCharLFO10LVL7">
    <w:name w:val="WW_CharLFO10LVL7"/>
    <w:qFormat/>
    <w:rsid w:val="008353B2"/>
    <w:rPr>
      <w:b w:val="0"/>
      <w:bCs w:val="0"/>
    </w:rPr>
  </w:style>
  <w:style w:type="character" w:customStyle="1" w:styleId="WWCharLFO10LVL8">
    <w:name w:val="WW_CharLFO10LVL8"/>
    <w:qFormat/>
    <w:rsid w:val="008353B2"/>
    <w:rPr>
      <w:b w:val="0"/>
      <w:bCs w:val="0"/>
    </w:rPr>
  </w:style>
  <w:style w:type="character" w:customStyle="1" w:styleId="WWCharLFO10LVL9">
    <w:name w:val="WW_CharLFO10LVL9"/>
    <w:qFormat/>
    <w:rsid w:val="008353B2"/>
    <w:rPr>
      <w:b w:val="0"/>
      <w:bCs w:val="0"/>
    </w:rPr>
  </w:style>
  <w:style w:type="character" w:customStyle="1" w:styleId="WWCharLFO11LVL1">
    <w:name w:val="WW_CharLFO11LVL1"/>
    <w:qFormat/>
    <w:rsid w:val="008353B2"/>
    <w:rPr>
      <w:b w:val="0"/>
      <w:bCs w:val="0"/>
    </w:rPr>
  </w:style>
  <w:style w:type="character" w:customStyle="1" w:styleId="WWCharLFO11LVL2">
    <w:name w:val="WW_CharLFO11LVL2"/>
    <w:qFormat/>
    <w:rsid w:val="008353B2"/>
    <w:rPr>
      <w:b w:val="0"/>
      <w:bCs w:val="0"/>
    </w:rPr>
  </w:style>
  <w:style w:type="character" w:customStyle="1" w:styleId="WWCharLFO11LVL3">
    <w:name w:val="WW_CharLFO11LVL3"/>
    <w:qFormat/>
    <w:rsid w:val="008353B2"/>
    <w:rPr>
      <w:b w:val="0"/>
      <w:bCs w:val="0"/>
    </w:rPr>
  </w:style>
  <w:style w:type="character" w:customStyle="1" w:styleId="WWCharLFO11LVL4">
    <w:name w:val="WW_CharLFO11LVL4"/>
    <w:qFormat/>
    <w:rsid w:val="008353B2"/>
    <w:rPr>
      <w:b w:val="0"/>
      <w:bCs w:val="0"/>
    </w:rPr>
  </w:style>
  <w:style w:type="character" w:customStyle="1" w:styleId="WWCharLFO11LVL5">
    <w:name w:val="WW_CharLFO11LVL5"/>
    <w:qFormat/>
    <w:rsid w:val="008353B2"/>
    <w:rPr>
      <w:b w:val="0"/>
      <w:bCs w:val="0"/>
    </w:rPr>
  </w:style>
  <w:style w:type="character" w:customStyle="1" w:styleId="WWCharLFO11LVL6">
    <w:name w:val="WW_CharLFO11LVL6"/>
    <w:qFormat/>
    <w:rsid w:val="008353B2"/>
    <w:rPr>
      <w:b w:val="0"/>
      <w:bCs w:val="0"/>
    </w:rPr>
  </w:style>
  <w:style w:type="character" w:customStyle="1" w:styleId="WWCharLFO11LVL7">
    <w:name w:val="WW_CharLFO11LVL7"/>
    <w:qFormat/>
    <w:rsid w:val="008353B2"/>
    <w:rPr>
      <w:b w:val="0"/>
      <w:bCs w:val="0"/>
    </w:rPr>
  </w:style>
  <w:style w:type="character" w:customStyle="1" w:styleId="WWCharLFO11LVL8">
    <w:name w:val="WW_CharLFO11LVL8"/>
    <w:qFormat/>
    <w:rsid w:val="008353B2"/>
    <w:rPr>
      <w:b w:val="0"/>
      <w:bCs w:val="0"/>
    </w:rPr>
  </w:style>
  <w:style w:type="character" w:customStyle="1" w:styleId="WWCharLFO11LVL9">
    <w:name w:val="WW_CharLFO11LVL9"/>
    <w:qFormat/>
    <w:rsid w:val="008353B2"/>
    <w:rPr>
      <w:b w:val="0"/>
      <w:bCs w:val="0"/>
    </w:rPr>
  </w:style>
  <w:style w:type="character" w:customStyle="1" w:styleId="WWCharLFO12LVL1">
    <w:name w:val="WW_CharLFO12LVL1"/>
    <w:qFormat/>
    <w:rsid w:val="008353B2"/>
    <w:rPr>
      <w:b w:val="0"/>
      <w:bCs w:val="0"/>
    </w:rPr>
  </w:style>
  <w:style w:type="character" w:customStyle="1" w:styleId="WWCharLFO12LVL2">
    <w:name w:val="WW_CharLFO12LVL2"/>
    <w:qFormat/>
    <w:rsid w:val="008353B2"/>
    <w:rPr>
      <w:b w:val="0"/>
      <w:bCs w:val="0"/>
    </w:rPr>
  </w:style>
  <w:style w:type="character" w:customStyle="1" w:styleId="WWCharLFO12LVL3">
    <w:name w:val="WW_CharLFO12LVL3"/>
    <w:qFormat/>
    <w:rsid w:val="008353B2"/>
    <w:rPr>
      <w:b w:val="0"/>
      <w:bCs w:val="0"/>
    </w:rPr>
  </w:style>
  <w:style w:type="character" w:customStyle="1" w:styleId="WWCharLFO12LVL4">
    <w:name w:val="WW_CharLFO12LVL4"/>
    <w:qFormat/>
    <w:rsid w:val="008353B2"/>
    <w:rPr>
      <w:b w:val="0"/>
      <w:bCs w:val="0"/>
    </w:rPr>
  </w:style>
  <w:style w:type="character" w:customStyle="1" w:styleId="WWCharLFO12LVL5">
    <w:name w:val="WW_CharLFO12LVL5"/>
    <w:qFormat/>
    <w:rsid w:val="008353B2"/>
    <w:rPr>
      <w:b w:val="0"/>
      <w:bCs w:val="0"/>
    </w:rPr>
  </w:style>
  <w:style w:type="character" w:customStyle="1" w:styleId="WWCharLFO12LVL6">
    <w:name w:val="WW_CharLFO12LVL6"/>
    <w:qFormat/>
    <w:rsid w:val="008353B2"/>
    <w:rPr>
      <w:b w:val="0"/>
      <w:bCs w:val="0"/>
    </w:rPr>
  </w:style>
  <w:style w:type="character" w:customStyle="1" w:styleId="WWCharLFO12LVL7">
    <w:name w:val="WW_CharLFO12LVL7"/>
    <w:qFormat/>
    <w:rsid w:val="008353B2"/>
    <w:rPr>
      <w:b w:val="0"/>
      <w:bCs w:val="0"/>
    </w:rPr>
  </w:style>
  <w:style w:type="character" w:customStyle="1" w:styleId="WWCharLFO12LVL8">
    <w:name w:val="WW_CharLFO12LVL8"/>
    <w:qFormat/>
    <w:rsid w:val="008353B2"/>
    <w:rPr>
      <w:b w:val="0"/>
      <w:bCs w:val="0"/>
    </w:rPr>
  </w:style>
  <w:style w:type="character" w:customStyle="1" w:styleId="WWCharLFO12LVL9">
    <w:name w:val="WW_CharLFO12LVL9"/>
    <w:qFormat/>
    <w:rsid w:val="008353B2"/>
    <w:rPr>
      <w:b w:val="0"/>
      <w:bCs w:val="0"/>
    </w:rPr>
  </w:style>
  <w:style w:type="character" w:customStyle="1" w:styleId="WWCharLFO13LVL1">
    <w:name w:val="WW_CharLFO13LVL1"/>
    <w:qFormat/>
    <w:rsid w:val="008353B2"/>
    <w:rPr>
      <w:b w:val="0"/>
      <w:bCs w:val="0"/>
    </w:rPr>
  </w:style>
  <w:style w:type="character" w:customStyle="1" w:styleId="WWCharLFO13LVL2">
    <w:name w:val="WW_CharLFO13LVL2"/>
    <w:qFormat/>
    <w:rsid w:val="008353B2"/>
    <w:rPr>
      <w:b w:val="0"/>
      <w:bCs w:val="0"/>
    </w:rPr>
  </w:style>
  <w:style w:type="character" w:customStyle="1" w:styleId="WWCharLFO13LVL3">
    <w:name w:val="WW_CharLFO13LVL3"/>
    <w:qFormat/>
    <w:rsid w:val="008353B2"/>
    <w:rPr>
      <w:b w:val="0"/>
      <w:bCs w:val="0"/>
    </w:rPr>
  </w:style>
  <w:style w:type="character" w:customStyle="1" w:styleId="WWCharLFO13LVL4">
    <w:name w:val="WW_CharLFO13LVL4"/>
    <w:qFormat/>
    <w:rsid w:val="008353B2"/>
    <w:rPr>
      <w:b w:val="0"/>
      <w:bCs w:val="0"/>
    </w:rPr>
  </w:style>
  <w:style w:type="character" w:customStyle="1" w:styleId="WWCharLFO13LVL5">
    <w:name w:val="WW_CharLFO13LVL5"/>
    <w:qFormat/>
    <w:rsid w:val="008353B2"/>
    <w:rPr>
      <w:b w:val="0"/>
      <w:bCs w:val="0"/>
    </w:rPr>
  </w:style>
  <w:style w:type="character" w:customStyle="1" w:styleId="WWCharLFO13LVL6">
    <w:name w:val="WW_CharLFO13LVL6"/>
    <w:qFormat/>
    <w:rsid w:val="008353B2"/>
    <w:rPr>
      <w:b w:val="0"/>
      <w:bCs w:val="0"/>
    </w:rPr>
  </w:style>
  <w:style w:type="character" w:customStyle="1" w:styleId="WWCharLFO13LVL7">
    <w:name w:val="WW_CharLFO13LVL7"/>
    <w:qFormat/>
    <w:rsid w:val="008353B2"/>
    <w:rPr>
      <w:b w:val="0"/>
      <w:bCs w:val="0"/>
    </w:rPr>
  </w:style>
  <w:style w:type="character" w:customStyle="1" w:styleId="WWCharLFO13LVL8">
    <w:name w:val="WW_CharLFO13LVL8"/>
    <w:qFormat/>
    <w:rsid w:val="008353B2"/>
    <w:rPr>
      <w:b w:val="0"/>
      <w:bCs w:val="0"/>
    </w:rPr>
  </w:style>
  <w:style w:type="character" w:customStyle="1" w:styleId="WWCharLFO13LVL9">
    <w:name w:val="WW_CharLFO13LVL9"/>
    <w:qFormat/>
    <w:rsid w:val="008353B2"/>
    <w:rPr>
      <w:b w:val="0"/>
      <w:bCs w:val="0"/>
    </w:rPr>
  </w:style>
  <w:style w:type="character" w:customStyle="1" w:styleId="WWCharLFO14LVL1">
    <w:name w:val="WW_CharLFO14LVL1"/>
    <w:qFormat/>
    <w:rsid w:val="008353B2"/>
    <w:rPr>
      <w:b w:val="0"/>
      <w:bCs w:val="0"/>
    </w:rPr>
  </w:style>
  <w:style w:type="character" w:customStyle="1" w:styleId="WWCharLFO14LVL2">
    <w:name w:val="WW_CharLFO14LVL2"/>
    <w:qFormat/>
    <w:rsid w:val="008353B2"/>
    <w:rPr>
      <w:b w:val="0"/>
      <w:bCs w:val="0"/>
    </w:rPr>
  </w:style>
  <w:style w:type="character" w:customStyle="1" w:styleId="WWCharLFO14LVL3">
    <w:name w:val="WW_CharLFO14LVL3"/>
    <w:qFormat/>
    <w:rsid w:val="008353B2"/>
    <w:rPr>
      <w:b w:val="0"/>
      <w:bCs w:val="0"/>
    </w:rPr>
  </w:style>
  <w:style w:type="character" w:customStyle="1" w:styleId="WWCharLFO14LVL4">
    <w:name w:val="WW_CharLFO14LVL4"/>
    <w:qFormat/>
    <w:rsid w:val="008353B2"/>
    <w:rPr>
      <w:b w:val="0"/>
      <w:bCs w:val="0"/>
    </w:rPr>
  </w:style>
  <w:style w:type="character" w:customStyle="1" w:styleId="WWCharLFO14LVL5">
    <w:name w:val="WW_CharLFO14LVL5"/>
    <w:qFormat/>
    <w:rsid w:val="008353B2"/>
    <w:rPr>
      <w:b w:val="0"/>
      <w:bCs w:val="0"/>
    </w:rPr>
  </w:style>
  <w:style w:type="character" w:customStyle="1" w:styleId="WWCharLFO14LVL6">
    <w:name w:val="WW_CharLFO14LVL6"/>
    <w:qFormat/>
    <w:rsid w:val="008353B2"/>
    <w:rPr>
      <w:b w:val="0"/>
      <w:bCs w:val="0"/>
    </w:rPr>
  </w:style>
  <w:style w:type="character" w:customStyle="1" w:styleId="WWCharLFO14LVL7">
    <w:name w:val="WW_CharLFO14LVL7"/>
    <w:qFormat/>
    <w:rsid w:val="008353B2"/>
    <w:rPr>
      <w:b w:val="0"/>
      <w:bCs w:val="0"/>
    </w:rPr>
  </w:style>
  <w:style w:type="character" w:customStyle="1" w:styleId="WWCharLFO14LVL8">
    <w:name w:val="WW_CharLFO14LVL8"/>
    <w:qFormat/>
    <w:rsid w:val="008353B2"/>
    <w:rPr>
      <w:b w:val="0"/>
      <w:bCs w:val="0"/>
    </w:rPr>
  </w:style>
  <w:style w:type="character" w:customStyle="1" w:styleId="WWCharLFO14LVL9">
    <w:name w:val="WW_CharLFO14LVL9"/>
    <w:qFormat/>
    <w:rsid w:val="008353B2"/>
    <w:rPr>
      <w:b w:val="0"/>
      <w:bCs w:val="0"/>
    </w:rPr>
  </w:style>
  <w:style w:type="character" w:customStyle="1" w:styleId="WWCharLFO15LVL1">
    <w:name w:val="WW_CharLFO15LVL1"/>
    <w:qFormat/>
    <w:rsid w:val="008353B2"/>
    <w:rPr>
      <w:b w:val="0"/>
      <w:bCs w:val="0"/>
    </w:rPr>
  </w:style>
  <w:style w:type="character" w:customStyle="1" w:styleId="WWCharLFO15LVL2">
    <w:name w:val="WW_CharLFO15LVL2"/>
    <w:qFormat/>
    <w:rsid w:val="008353B2"/>
    <w:rPr>
      <w:b w:val="0"/>
      <w:bCs w:val="0"/>
    </w:rPr>
  </w:style>
  <w:style w:type="character" w:customStyle="1" w:styleId="WWCharLFO15LVL3">
    <w:name w:val="WW_CharLFO15LVL3"/>
    <w:qFormat/>
    <w:rsid w:val="008353B2"/>
    <w:rPr>
      <w:b w:val="0"/>
      <w:bCs w:val="0"/>
    </w:rPr>
  </w:style>
  <w:style w:type="character" w:customStyle="1" w:styleId="WWCharLFO15LVL4">
    <w:name w:val="WW_CharLFO15LVL4"/>
    <w:qFormat/>
    <w:rsid w:val="008353B2"/>
    <w:rPr>
      <w:b w:val="0"/>
      <w:bCs w:val="0"/>
    </w:rPr>
  </w:style>
  <w:style w:type="character" w:customStyle="1" w:styleId="WWCharLFO15LVL5">
    <w:name w:val="WW_CharLFO15LVL5"/>
    <w:qFormat/>
    <w:rsid w:val="008353B2"/>
    <w:rPr>
      <w:b w:val="0"/>
      <w:bCs w:val="0"/>
    </w:rPr>
  </w:style>
  <w:style w:type="character" w:customStyle="1" w:styleId="WWCharLFO15LVL6">
    <w:name w:val="WW_CharLFO15LVL6"/>
    <w:qFormat/>
    <w:rsid w:val="008353B2"/>
    <w:rPr>
      <w:b w:val="0"/>
      <w:bCs w:val="0"/>
    </w:rPr>
  </w:style>
  <w:style w:type="character" w:customStyle="1" w:styleId="WWCharLFO15LVL7">
    <w:name w:val="WW_CharLFO15LVL7"/>
    <w:qFormat/>
    <w:rsid w:val="008353B2"/>
    <w:rPr>
      <w:b w:val="0"/>
      <w:bCs w:val="0"/>
    </w:rPr>
  </w:style>
  <w:style w:type="character" w:customStyle="1" w:styleId="WWCharLFO15LVL8">
    <w:name w:val="WW_CharLFO15LVL8"/>
    <w:qFormat/>
    <w:rsid w:val="008353B2"/>
    <w:rPr>
      <w:b w:val="0"/>
      <w:bCs w:val="0"/>
    </w:rPr>
  </w:style>
  <w:style w:type="character" w:customStyle="1" w:styleId="WWCharLFO15LVL9">
    <w:name w:val="WW_CharLFO15LVL9"/>
    <w:qFormat/>
    <w:rsid w:val="008353B2"/>
    <w:rPr>
      <w:b w:val="0"/>
      <w:bCs w:val="0"/>
    </w:rPr>
  </w:style>
  <w:style w:type="character" w:customStyle="1" w:styleId="WWCharLFO16LVL1">
    <w:name w:val="WW_CharLFO16LVL1"/>
    <w:qFormat/>
    <w:rsid w:val="008353B2"/>
    <w:rPr>
      <w:b w:val="0"/>
      <w:bCs w:val="0"/>
    </w:rPr>
  </w:style>
  <w:style w:type="character" w:customStyle="1" w:styleId="WWCharLFO16LVL2">
    <w:name w:val="WW_CharLFO16LVL2"/>
    <w:qFormat/>
    <w:rsid w:val="008353B2"/>
    <w:rPr>
      <w:b w:val="0"/>
      <w:bCs w:val="0"/>
    </w:rPr>
  </w:style>
  <w:style w:type="character" w:customStyle="1" w:styleId="WWCharLFO16LVL3">
    <w:name w:val="WW_CharLFO16LVL3"/>
    <w:qFormat/>
    <w:rsid w:val="008353B2"/>
    <w:rPr>
      <w:b w:val="0"/>
      <w:bCs w:val="0"/>
    </w:rPr>
  </w:style>
  <w:style w:type="character" w:customStyle="1" w:styleId="WWCharLFO16LVL4">
    <w:name w:val="WW_CharLFO16LVL4"/>
    <w:qFormat/>
    <w:rsid w:val="008353B2"/>
    <w:rPr>
      <w:b w:val="0"/>
      <w:bCs w:val="0"/>
    </w:rPr>
  </w:style>
  <w:style w:type="character" w:customStyle="1" w:styleId="WWCharLFO16LVL5">
    <w:name w:val="WW_CharLFO16LVL5"/>
    <w:qFormat/>
    <w:rsid w:val="008353B2"/>
    <w:rPr>
      <w:b w:val="0"/>
      <w:bCs w:val="0"/>
    </w:rPr>
  </w:style>
  <w:style w:type="character" w:customStyle="1" w:styleId="WWCharLFO16LVL6">
    <w:name w:val="WW_CharLFO16LVL6"/>
    <w:qFormat/>
    <w:rsid w:val="008353B2"/>
    <w:rPr>
      <w:b w:val="0"/>
      <w:bCs w:val="0"/>
    </w:rPr>
  </w:style>
  <w:style w:type="character" w:customStyle="1" w:styleId="WWCharLFO16LVL7">
    <w:name w:val="WW_CharLFO16LVL7"/>
    <w:qFormat/>
    <w:rsid w:val="008353B2"/>
    <w:rPr>
      <w:b w:val="0"/>
      <w:bCs w:val="0"/>
    </w:rPr>
  </w:style>
  <w:style w:type="character" w:customStyle="1" w:styleId="WWCharLFO16LVL8">
    <w:name w:val="WW_CharLFO16LVL8"/>
    <w:qFormat/>
    <w:rsid w:val="008353B2"/>
    <w:rPr>
      <w:b w:val="0"/>
      <w:bCs w:val="0"/>
    </w:rPr>
  </w:style>
  <w:style w:type="character" w:customStyle="1" w:styleId="WWCharLFO16LVL9">
    <w:name w:val="WW_CharLFO16LVL9"/>
    <w:qFormat/>
    <w:rsid w:val="008353B2"/>
    <w:rPr>
      <w:b w:val="0"/>
      <w:bCs w:val="0"/>
    </w:rPr>
  </w:style>
  <w:style w:type="character" w:customStyle="1" w:styleId="WWCharLFO17LVL1">
    <w:name w:val="WW_CharLFO17LVL1"/>
    <w:qFormat/>
    <w:rsid w:val="008353B2"/>
    <w:rPr>
      <w:b w:val="0"/>
      <w:bCs w:val="0"/>
    </w:rPr>
  </w:style>
  <w:style w:type="character" w:customStyle="1" w:styleId="WWCharLFO17LVL2">
    <w:name w:val="WW_CharLFO17LVL2"/>
    <w:qFormat/>
    <w:rsid w:val="008353B2"/>
    <w:rPr>
      <w:b w:val="0"/>
      <w:bCs w:val="0"/>
    </w:rPr>
  </w:style>
  <w:style w:type="character" w:customStyle="1" w:styleId="WWCharLFO17LVL3">
    <w:name w:val="WW_CharLFO17LVL3"/>
    <w:qFormat/>
    <w:rsid w:val="008353B2"/>
    <w:rPr>
      <w:b w:val="0"/>
      <w:bCs w:val="0"/>
    </w:rPr>
  </w:style>
  <w:style w:type="character" w:customStyle="1" w:styleId="WWCharLFO17LVL4">
    <w:name w:val="WW_CharLFO17LVL4"/>
    <w:qFormat/>
    <w:rsid w:val="008353B2"/>
    <w:rPr>
      <w:b w:val="0"/>
      <w:bCs w:val="0"/>
    </w:rPr>
  </w:style>
  <w:style w:type="character" w:customStyle="1" w:styleId="WWCharLFO17LVL5">
    <w:name w:val="WW_CharLFO17LVL5"/>
    <w:qFormat/>
    <w:rsid w:val="008353B2"/>
    <w:rPr>
      <w:b w:val="0"/>
      <w:bCs w:val="0"/>
    </w:rPr>
  </w:style>
  <w:style w:type="character" w:customStyle="1" w:styleId="WWCharLFO17LVL6">
    <w:name w:val="WW_CharLFO17LVL6"/>
    <w:qFormat/>
    <w:rsid w:val="008353B2"/>
    <w:rPr>
      <w:b w:val="0"/>
      <w:bCs w:val="0"/>
    </w:rPr>
  </w:style>
  <w:style w:type="character" w:customStyle="1" w:styleId="WWCharLFO17LVL7">
    <w:name w:val="WW_CharLFO17LVL7"/>
    <w:qFormat/>
    <w:rsid w:val="008353B2"/>
    <w:rPr>
      <w:b w:val="0"/>
      <w:bCs w:val="0"/>
    </w:rPr>
  </w:style>
  <w:style w:type="character" w:customStyle="1" w:styleId="WWCharLFO17LVL8">
    <w:name w:val="WW_CharLFO17LVL8"/>
    <w:qFormat/>
    <w:rsid w:val="008353B2"/>
    <w:rPr>
      <w:b w:val="0"/>
      <w:bCs w:val="0"/>
    </w:rPr>
  </w:style>
  <w:style w:type="character" w:customStyle="1" w:styleId="WWCharLFO17LVL9">
    <w:name w:val="WW_CharLFO17LVL9"/>
    <w:qFormat/>
    <w:rsid w:val="008353B2"/>
    <w:rPr>
      <w:b w:val="0"/>
      <w:bCs w:val="0"/>
    </w:rPr>
  </w:style>
  <w:style w:type="character" w:customStyle="1" w:styleId="WWCharLFO18LVL1">
    <w:name w:val="WW_CharLFO18LVL1"/>
    <w:qFormat/>
    <w:rsid w:val="008353B2"/>
    <w:rPr>
      <w:b w:val="0"/>
      <w:bCs w:val="0"/>
    </w:rPr>
  </w:style>
  <w:style w:type="character" w:customStyle="1" w:styleId="WWCharLFO18LVL2">
    <w:name w:val="WW_CharLFO18LVL2"/>
    <w:qFormat/>
    <w:rsid w:val="008353B2"/>
    <w:rPr>
      <w:b w:val="0"/>
      <w:bCs w:val="0"/>
    </w:rPr>
  </w:style>
  <w:style w:type="character" w:customStyle="1" w:styleId="WWCharLFO18LVL3">
    <w:name w:val="WW_CharLFO18LVL3"/>
    <w:qFormat/>
    <w:rsid w:val="008353B2"/>
    <w:rPr>
      <w:b w:val="0"/>
      <w:bCs w:val="0"/>
    </w:rPr>
  </w:style>
  <w:style w:type="character" w:customStyle="1" w:styleId="WWCharLFO18LVL4">
    <w:name w:val="WW_CharLFO18LVL4"/>
    <w:qFormat/>
    <w:rsid w:val="008353B2"/>
    <w:rPr>
      <w:b w:val="0"/>
      <w:bCs w:val="0"/>
    </w:rPr>
  </w:style>
  <w:style w:type="character" w:customStyle="1" w:styleId="WWCharLFO18LVL5">
    <w:name w:val="WW_CharLFO18LVL5"/>
    <w:qFormat/>
    <w:rsid w:val="008353B2"/>
    <w:rPr>
      <w:b w:val="0"/>
      <w:bCs w:val="0"/>
    </w:rPr>
  </w:style>
  <w:style w:type="character" w:customStyle="1" w:styleId="WWCharLFO18LVL6">
    <w:name w:val="WW_CharLFO18LVL6"/>
    <w:qFormat/>
    <w:rsid w:val="008353B2"/>
    <w:rPr>
      <w:b w:val="0"/>
      <w:bCs w:val="0"/>
    </w:rPr>
  </w:style>
  <w:style w:type="character" w:customStyle="1" w:styleId="WWCharLFO18LVL7">
    <w:name w:val="WW_CharLFO18LVL7"/>
    <w:qFormat/>
    <w:rsid w:val="008353B2"/>
    <w:rPr>
      <w:b w:val="0"/>
      <w:bCs w:val="0"/>
    </w:rPr>
  </w:style>
  <w:style w:type="character" w:customStyle="1" w:styleId="WWCharLFO18LVL8">
    <w:name w:val="WW_CharLFO18LVL8"/>
    <w:qFormat/>
    <w:rsid w:val="008353B2"/>
    <w:rPr>
      <w:b w:val="0"/>
      <w:bCs w:val="0"/>
    </w:rPr>
  </w:style>
  <w:style w:type="character" w:customStyle="1" w:styleId="WWCharLFO18LVL9">
    <w:name w:val="WW_CharLFO18LVL9"/>
    <w:qFormat/>
    <w:rsid w:val="008353B2"/>
    <w:rPr>
      <w:b w:val="0"/>
      <w:bCs w:val="0"/>
    </w:rPr>
  </w:style>
  <w:style w:type="character" w:customStyle="1" w:styleId="WWCharLFO19LVL1">
    <w:name w:val="WW_CharLFO19LVL1"/>
    <w:qFormat/>
    <w:rsid w:val="008353B2"/>
    <w:rPr>
      <w:b w:val="0"/>
      <w:bCs w:val="0"/>
    </w:rPr>
  </w:style>
  <w:style w:type="character" w:customStyle="1" w:styleId="WWCharLFO19LVL2">
    <w:name w:val="WW_CharLFO19LVL2"/>
    <w:qFormat/>
    <w:rsid w:val="008353B2"/>
    <w:rPr>
      <w:b w:val="0"/>
      <w:bCs w:val="0"/>
    </w:rPr>
  </w:style>
  <w:style w:type="character" w:customStyle="1" w:styleId="WWCharLFO19LVL3">
    <w:name w:val="WW_CharLFO19LVL3"/>
    <w:qFormat/>
    <w:rsid w:val="008353B2"/>
    <w:rPr>
      <w:b w:val="0"/>
      <w:bCs w:val="0"/>
    </w:rPr>
  </w:style>
  <w:style w:type="character" w:customStyle="1" w:styleId="WWCharLFO19LVL4">
    <w:name w:val="WW_CharLFO19LVL4"/>
    <w:qFormat/>
    <w:rsid w:val="008353B2"/>
    <w:rPr>
      <w:b w:val="0"/>
      <w:bCs w:val="0"/>
    </w:rPr>
  </w:style>
  <w:style w:type="character" w:customStyle="1" w:styleId="WWCharLFO19LVL5">
    <w:name w:val="WW_CharLFO19LVL5"/>
    <w:qFormat/>
    <w:rsid w:val="008353B2"/>
    <w:rPr>
      <w:b w:val="0"/>
      <w:bCs w:val="0"/>
    </w:rPr>
  </w:style>
  <w:style w:type="character" w:customStyle="1" w:styleId="WWCharLFO19LVL6">
    <w:name w:val="WW_CharLFO19LVL6"/>
    <w:qFormat/>
    <w:rsid w:val="008353B2"/>
    <w:rPr>
      <w:b w:val="0"/>
      <w:bCs w:val="0"/>
    </w:rPr>
  </w:style>
  <w:style w:type="character" w:customStyle="1" w:styleId="WWCharLFO19LVL7">
    <w:name w:val="WW_CharLFO19LVL7"/>
    <w:qFormat/>
    <w:rsid w:val="008353B2"/>
    <w:rPr>
      <w:b w:val="0"/>
      <w:bCs w:val="0"/>
    </w:rPr>
  </w:style>
  <w:style w:type="character" w:customStyle="1" w:styleId="WWCharLFO19LVL8">
    <w:name w:val="WW_CharLFO19LVL8"/>
    <w:qFormat/>
    <w:rsid w:val="008353B2"/>
    <w:rPr>
      <w:b w:val="0"/>
      <w:bCs w:val="0"/>
    </w:rPr>
  </w:style>
  <w:style w:type="character" w:customStyle="1" w:styleId="WWCharLFO19LVL9">
    <w:name w:val="WW_CharLFO19LVL9"/>
    <w:qFormat/>
    <w:rsid w:val="008353B2"/>
    <w:rPr>
      <w:b w:val="0"/>
      <w:bCs w:val="0"/>
    </w:rPr>
  </w:style>
  <w:style w:type="character" w:customStyle="1" w:styleId="WWCharLFO20LVL1">
    <w:name w:val="WW_CharLFO20LVL1"/>
    <w:qFormat/>
    <w:rsid w:val="008353B2"/>
    <w:rPr>
      <w:b w:val="0"/>
      <w:bCs w:val="0"/>
    </w:rPr>
  </w:style>
  <w:style w:type="character" w:customStyle="1" w:styleId="WWCharLFO20LVL2">
    <w:name w:val="WW_CharLFO20LVL2"/>
    <w:qFormat/>
    <w:rsid w:val="008353B2"/>
    <w:rPr>
      <w:b w:val="0"/>
      <w:bCs w:val="0"/>
    </w:rPr>
  </w:style>
  <w:style w:type="character" w:customStyle="1" w:styleId="WWCharLFO20LVL3">
    <w:name w:val="WW_CharLFO20LVL3"/>
    <w:qFormat/>
    <w:rsid w:val="008353B2"/>
    <w:rPr>
      <w:b w:val="0"/>
      <w:bCs w:val="0"/>
    </w:rPr>
  </w:style>
  <w:style w:type="character" w:customStyle="1" w:styleId="WWCharLFO20LVL4">
    <w:name w:val="WW_CharLFO20LVL4"/>
    <w:qFormat/>
    <w:rsid w:val="008353B2"/>
    <w:rPr>
      <w:b w:val="0"/>
      <w:bCs w:val="0"/>
    </w:rPr>
  </w:style>
  <w:style w:type="character" w:customStyle="1" w:styleId="WWCharLFO20LVL5">
    <w:name w:val="WW_CharLFO20LVL5"/>
    <w:qFormat/>
    <w:rsid w:val="008353B2"/>
    <w:rPr>
      <w:b w:val="0"/>
      <w:bCs w:val="0"/>
    </w:rPr>
  </w:style>
  <w:style w:type="character" w:customStyle="1" w:styleId="WWCharLFO20LVL6">
    <w:name w:val="WW_CharLFO20LVL6"/>
    <w:qFormat/>
    <w:rsid w:val="008353B2"/>
    <w:rPr>
      <w:b w:val="0"/>
      <w:bCs w:val="0"/>
    </w:rPr>
  </w:style>
  <w:style w:type="character" w:customStyle="1" w:styleId="WWCharLFO20LVL7">
    <w:name w:val="WW_CharLFO20LVL7"/>
    <w:qFormat/>
    <w:rsid w:val="008353B2"/>
    <w:rPr>
      <w:b w:val="0"/>
      <w:bCs w:val="0"/>
    </w:rPr>
  </w:style>
  <w:style w:type="character" w:customStyle="1" w:styleId="WWCharLFO20LVL8">
    <w:name w:val="WW_CharLFO20LVL8"/>
    <w:qFormat/>
    <w:rsid w:val="008353B2"/>
    <w:rPr>
      <w:b w:val="0"/>
      <w:bCs w:val="0"/>
    </w:rPr>
  </w:style>
  <w:style w:type="character" w:customStyle="1" w:styleId="WWCharLFO20LVL9">
    <w:name w:val="WW_CharLFO20LVL9"/>
    <w:qFormat/>
    <w:rsid w:val="008353B2"/>
    <w:rPr>
      <w:b w:val="0"/>
      <w:bCs w:val="0"/>
    </w:rPr>
  </w:style>
  <w:style w:type="character" w:customStyle="1" w:styleId="WWCharLFO21LVL1">
    <w:name w:val="WW_CharLFO21LVL1"/>
    <w:qFormat/>
    <w:rsid w:val="008353B2"/>
    <w:rPr>
      <w:b w:val="0"/>
      <w:bCs w:val="0"/>
    </w:rPr>
  </w:style>
  <w:style w:type="character" w:customStyle="1" w:styleId="WWCharLFO21LVL2">
    <w:name w:val="WW_CharLFO21LVL2"/>
    <w:qFormat/>
    <w:rsid w:val="008353B2"/>
    <w:rPr>
      <w:b w:val="0"/>
      <w:bCs w:val="0"/>
    </w:rPr>
  </w:style>
  <w:style w:type="character" w:customStyle="1" w:styleId="WWCharLFO21LVL3">
    <w:name w:val="WW_CharLFO21LVL3"/>
    <w:qFormat/>
    <w:rsid w:val="008353B2"/>
    <w:rPr>
      <w:b w:val="0"/>
      <w:bCs w:val="0"/>
    </w:rPr>
  </w:style>
  <w:style w:type="character" w:customStyle="1" w:styleId="WWCharLFO21LVL4">
    <w:name w:val="WW_CharLFO21LVL4"/>
    <w:qFormat/>
    <w:rsid w:val="008353B2"/>
    <w:rPr>
      <w:b w:val="0"/>
      <w:bCs w:val="0"/>
    </w:rPr>
  </w:style>
  <w:style w:type="character" w:customStyle="1" w:styleId="WWCharLFO21LVL5">
    <w:name w:val="WW_CharLFO21LVL5"/>
    <w:qFormat/>
    <w:rsid w:val="008353B2"/>
    <w:rPr>
      <w:b w:val="0"/>
      <w:bCs w:val="0"/>
    </w:rPr>
  </w:style>
  <w:style w:type="character" w:customStyle="1" w:styleId="WWCharLFO21LVL6">
    <w:name w:val="WW_CharLFO21LVL6"/>
    <w:qFormat/>
    <w:rsid w:val="008353B2"/>
    <w:rPr>
      <w:b w:val="0"/>
      <w:bCs w:val="0"/>
    </w:rPr>
  </w:style>
  <w:style w:type="character" w:customStyle="1" w:styleId="WWCharLFO21LVL7">
    <w:name w:val="WW_CharLFO21LVL7"/>
    <w:qFormat/>
    <w:rsid w:val="008353B2"/>
    <w:rPr>
      <w:b w:val="0"/>
      <w:bCs w:val="0"/>
    </w:rPr>
  </w:style>
  <w:style w:type="character" w:customStyle="1" w:styleId="WWCharLFO21LVL8">
    <w:name w:val="WW_CharLFO21LVL8"/>
    <w:qFormat/>
    <w:rsid w:val="008353B2"/>
    <w:rPr>
      <w:b w:val="0"/>
      <w:bCs w:val="0"/>
    </w:rPr>
  </w:style>
  <w:style w:type="character" w:customStyle="1" w:styleId="WWCharLFO21LVL9">
    <w:name w:val="WW_CharLFO21LVL9"/>
    <w:qFormat/>
    <w:rsid w:val="008353B2"/>
    <w:rPr>
      <w:b w:val="0"/>
      <w:bCs w:val="0"/>
    </w:rPr>
  </w:style>
  <w:style w:type="character" w:customStyle="1" w:styleId="WWCharLFO22LVL1">
    <w:name w:val="WW_CharLFO22LVL1"/>
    <w:qFormat/>
    <w:rsid w:val="008353B2"/>
    <w:rPr>
      <w:b w:val="0"/>
      <w:bCs w:val="0"/>
    </w:rPr>
  </w:style>
  <w:style w:type="character" w:customStyle="1" w:styleId="WWCharLFO22LVL2">
    <w:name w:val="WW_CharLFO22LVL2"/>
    <w:qFormat/>
    <w:rsid w:val="008353B2"/>
    <w:rPr>
      <w:b w:val="0"/>
      <w:bCs w:val="0"/>
    </w:rPr>
  </w:style>
  <w:style w:type="character" w:customStyle="1" w:styleId="WWCharLFO22LVL3">
    <w:name w:val="WW_CharLFO22LVL3"/>
    <w:qFormat/>
    <w:rsid w:val="008353B2"/>
    <w:rPr>
      <w:b w:val="0"/>
      <w:bCs w:val="0"/>
    </w:rPr>
  </w:style>
  <w:style w:type="character" w:customStyle="1" w:styleId="WWCharLFO22LVL4">
    <w:name w:val="WW_CharLFO22LVL4"/>
    <w:qFormat/>
    <w:rsid w:val="008353B2"/>
    <w:rPr>
      <w:b w:val="0"/>
      <w:bCs w:val="0"/>
    </w:rPr>
  </w:style>
  <w:style w:type="character" w:customStyle="1" w:styleId="WWCharLFO22LVL5">
    <w:name w:val="WW_CharLFO22LVL5"/>
    <w:qFormat/>
    <w:rsid w:val="008353B2"/>
    <w:rPr>
      <w:b w:val="0"/>
      <w:bCs w:val="0"/>
    </w:rPr>
  </w:style>
  <w:style w:type="character" w:customStyle="1" w:styleId="WWCharLFO22LVL6">
    <w:name w:val="WW_CharLFO22LVL6"/>
    <w:qFormat/>
    <w:rsid w:val="008353B2"/>
    <w:rPr>
      <w:b w:val="0"/>
      <w:bCs w:val="0"/>
    </w:rPr>
  </w:style>
  <w:style w:type="character" w:customStyle="1" w:styleId="WWCharLFO22LVL7">
    <w:name w:val="WW_CharLFO22LVL7"/>
    <w:qFormat/>
    <w:rsid w:val="008353B2"/>
    <w:rPr>
      <w:b w:val="0"/>
      <w:bCs w:val="0"/>
    </w:rPr>
  </w:style>
  <w:style w:type="character" w:customStyle="1" w:styleId="WWCharLFO22LVL8">
    <w:name w:val="WW_CharLFO22LVL8"/>
    <w:qFormat/>
    <w:rsid w:val="008353B2"/>
    <w:rPr>
      <w:b w:val="0"/>
      <w:bCs w:val="0"/>
    </w:rPr>
  </w:style>
  <w:style w:type="character" w:customStyle="1" w:styleId="WWCharLFO22LVL9">
    <w:name w:val="WW_CharLFO22LVL9"/>
    <w:qFormat/>
    <w:rsid w:val="008353B2"/>
    <w:rPr>
      <w:b w:val="0"/>
      <w:bCs w:val="0"/>
    </w:rPr>
  </w:style>
  <w:style w:type="paragraph" w:styleId="Nagwek">
    <w:name w:val="header"/>
    <w:basedOn w:val="Normalny"/>
    <w:rsid w:val="008353B2"/>
    <w:pPr>
      <w:suppressLineNumbers/>
      <w:tabs>
        <w:tab w:val="center" w:pos="4819"/>
        <w:tab w:val="right" w:pos="9638"/>
      </w:tabs>
    </w:pPr>
  </w:style>
  <w:style w:type="paragraph" w:styleId="Tekstpodstawowy">
    <w:name w:val="Body Text"/>
    <w:basedOn w:val="Normalny"/>
    <w:rsid w:val="008353B2"/>
    <w:pPr>
      <w:spacing w:after="140" w:line="276" w:lineRule="auto"/>
    </w:pPr>
  </w:style>
  <w:style w:type="paragraph" w:styleId="Lista">
    <w:name w:val="List"/>
    <w:basedOn w:val="Tekstpodstawowy"/>
    <w:rsid w:val="008353B2"/>
  </w:style>
  <w:style w:type="paragraph" w:styleId="Legenda">
    <w:name w:val="caption"/>
    <w:basedOn w:val="Normalny"/>
    <w:qFormat/>
    <w:rsid w:val="008353B2"/>
    <w:pPr>
      <w:suppressLineNumbers/>
      <w:spacing w:before="120" w:after="120"/>
    </w:pPr>
    <w:rPr>
      <w:i/>
      <w:iCs/>
    </w:rPr>
  </w:style>
  <w:style w:type="paragraph" w:customStyle="1" w:styleId="Indeks">
    <w:name w:val="Indeks"/>
    <w:basedOn w:val="Normalny"/>
    <w:qFormat/>
    <w:rsid w:val="008353B2"/>
    <w:pPr>
      <w:suppressLineNumbers/>
    </w:pPr>
  </w:style>
  <w:style w:type="paragraph" w:customStyle="1" w:styleId="Zawartotabeli">
    <w:name w:val="Zawartość tabeli"/>
    <w:basedOn w:val="Normalny"/>
    <w:qFormat/>
    <w:rsid w:val="008353B2"/>
    <w:pPr>
      <w:suppressLineNumbers/>
    </w:pPr>
  </w:style>
  <w:style w:type="paragraph" w:styleId="Stopka">
    <w:name w:val="footer"/>
    <w:basedOn w:val="Normalny"/>
    <w:rsid w:val="008353B2"/>
    <w:pPr>
      <w:suppressLineNumbers/>
      <w:tabs>
        <w:tab w:val="center" w:pos="4819"/>
        <w:tab w:val="right" w:pos="9638"/>
      </w:tabs>
    </w:pPr>
  </w:style>
  <w:style w:type="paragraph" w:styleId="Tekstdymka">
    <w:name w:val="Balloon Text"/>
    <w:basedOn w:val="Normalny"/>
    <w:link w:val="TekstdymkaZnak"/>
    <w:uiPriority w:val="99"/>
    <w:semiHidden/>
    <w:unhideWhenUsed/>
    <w:rsid w:val="00EC67C2"/>
    <w:rPr>
      <w:rFonts w:ascii="Tahoma" w:hAnsi="Tahoma" w:cs="Mangal"/>
      <w:sz w:val="16"/>
      <w:szCs w:val="14"/>
    </w:rPr>
  </w:style>
  <w:style w:type="character" w:customStyle="1" w:styleId="TekstdymkaZnak">
    <w:name w:val="Tekst dymka Znak"/>
    <w:basedOn w:val="Domylnaczcionkaakapitu"/>
    <w:link w:val="Tekstdymka"/>
    <w:uiPriority w:val="99"/>
    <w:semiHidden/>
    <w:rsid w:val="00EC67C2"/>
    <w:rPr>
      <w:rFonts w:ascii="Tahoma" w:hAnsi="Tahoma" w:cs="Mangal"/>
      <w:sz w:val="16"/>
      <w:szCs w:val="14"/>
    </w:rPr>
  </w:style>
  <w:style w:type="character" w:customStyle="1" w:styleId="Normalny1">
    <w:name w:val="Normalny1"/>
    <w:basedOn w:val="Domylnaczcionkaakapitu"/>
    <w:rsid w:val="00000DD2"/>
  </w:style>
  <w:style w:type="character" w:customStyle="1" w:styleId="Nierozpoznanawzmianka2">
    <w:name w:val="Nierozpoznana wzmianka2"/>
    <w:basedOn w:val="Domylnaczcionkaakapitu"/>
    <w:uiPriority w:val="99"/>
    <w:semiHidden/>
    <w:unhideWhenUsed/>
    <w:rsid w:val="004A0E9A"/>
    <w:rPr>
      <w:color w:val="605E5C"/>
      <w:shd w:val="clear" w:color="auto" w:fill="E1DFDD"/>
    </w:rPr>
  </w:style>
  <w:style w:type="paragraph" w:styleId="Akapitzlist">
    <w:name w:val="List Paragraph"/>
    <w:basedOn w:val="Normalny"/>
    <w:uiPriority w:val="34"/>
    <w:qFormat/>
    <w:rsid w:val="00D95698"/>
    <w:pPr>
      <w:ind w:left="720"/>
      <w:contextualSpacing/>
    </w:pPr>
    <w:rPr>
      <w:rFonts w:cs="Mangal"/>
      <w:szCs w:val="21"/>
    </w:rPr>
  </w:style>
  <w:style w:type="character" w:styleId="UyteHipercze">
    <w:name w:val="FollowedHyperlink"/>
    <w:basedOn w:val="Domylnaczcionkaakapitu"/>
    <w:uiPriority w:val="99"/>
    <w:semiHidden/>
    <w:unhideWhenUsed/>
    <w:rsid w:val="00162203"/>
    <w:rPr>
      <w:color w:val="954F72" w:themeColor="followedHyperlink"/>
      <w:u w:val="single"/>
    </w:rPr>
  </w:style>
  <w:style w:type="character" w:styleId="Nierozpoznanawzmianka">
    <w:name w:val="Unresolved Mention"/>
    <w:basedOn w:val="Domylnaczcionkaakapitu"/>
    <w:uiPriority w:val="99"/>
    <w:semiHidden/>
    <w:unhideWhenUsed/>
    <w:rsid w:val="000454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09863">
      <w:bodyDiv w:val="1"/>
      <w:marLeft w:val="0"/>
      <w:marRight w:val="0"/>
      <w:marTop w:val="0"/>
      <w:marBottom w:val="0"/>
      <w:divBdr>
        <w:top w:val="none" w:sz="0" w:space="0" w:color="auto"/>
        <w:left w:val="none" w:sz="0" w:space="0" w:color="auto"/>
        <w:bottom w:val="none" w:sz="0" w:space="0" w:color="auto"/>
        <w:right w:val="none" w:sz="0" w:space="0" w:color="auto"/>
      </w:divBdr>
    </w:div>
    <w:div w:id="636296563">
      <w:bodyDiv w:val="1"/>
      <w:marLeft w:val="0"/>
      <w:marRight w:val="0"/>
      <w:marTop w:val="0"/>
      <w:marBottom w:val="0"/>
      <w:divBdr>
        <w:top w:val="none" w:sz="0" w:space="0" w:color="auto"/>
        <w:left w:val="none" w:sz="0" w:space="0" w:color="auto"/>
        <w:bottom w:val="none" w:sz="0" w:space="0" w:color="auto"/>
        <w:right w:val="none" w:sz="0" w:space="0" w:color="auto"/>
      </w:divBdr>
    </w:div>
    <w:div w:id="1762332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owiat@losic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mp-client/search/list/ocds-148610-17d34836-41ca-421f-bad6-a294e586a8bf" TargetMode="External"/><Relationship Id="rId4" Type="http://schemas.openxmlformats.org/officeDocument/2006/relationships/settings" Target="settings.xml"/><Relationship Id="rId9" Type="http://schemas.openxmlformats.org/officeDocument/2006/relationships/hyperlink" Target="https://samorzad.gov.pl/web/powiat-losicki"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D9BBD-D304-4B55-88A9-9FCB8BB49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14</Pages>
  <Words>6649</Words>
  <Characters>39894</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a a</cp:lastModifiedBy>
  <cp:revision>39</cp:revision>
  <cp:lastPrinted>2025-04-14T10:50:00Z</cp:lastPrinted>
  <dcterms:created xsi:type="dcterms:W3CDTF">2025-11-27T19:48:00Z</dcterms:created>
  <dcterms:modified xsi:type="dcterms:W3CDTF">2025-11-28T19:43:00Z</dcterms:modified>
  <dc:language>pl-PL</dc:language>
</cp:coreProperties>
</file>